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6037" w14:textId="40CD22B9" w:rsidR="009B0579" w:rsidRPr="009B0579" w:rsidRDefault="009B0579" w:rsidP="007069FF">
      <w:pPr>
        <w:pStyle w:val="Nagwek"/>
        <w:rPr>
          <w:rFonts w:ascii="Arial" w:hAnsi="Arial" w:cs="Arial"/>
          <w:bCs/>
          <w:sz w:val="16"/>
          <w:szCs w:val="22"/>
          <w:lang w:val="en-US"/>
        </w:rPr>
      </w:pPr>
      <w:r w:rsidRPr="009B0579">
        <w:rPr>
          <w:rFonts w:ascii="Arial" w:hAnsi="Arial" w:cs="Arial"/>
          <w:bCs/>
          <w:sz w:val="16"/>
          <w:szCs w:val="22"/>
          <w:lang w:val="en-US"/>
        </w:rPr>
        <w:t>PL-OIL-DOW-2025-001379</w:t>
      </w:r>
    </w:p>
    <w:p w14:paraId="707ECDE6" w14:textId="739190A7" w:rsidR="009B0579" w:rsidRPr="009B0579" w:rsidRDefault="009B0579" w:rsidP="009B0579">
      <w:pPr>
        <w:pStyle w:val="Nagwek"/>
        <w:rPr>
          <w:rFonts w:ascii="Arial" w:hAnsi="Arial" w:cs="Arial"/>
          <w:bCs/>
          <w:sz w:val="16"/>
          <w:szCs w:val="22"/>
          <w:lang w:val="en-US"/>
        </w:rPr>
      </w:pPr>
      <w:r w:rsidRPr="009B0579">
        <w:rPr>
          <w:rFonts w:ascii="Arial" w:hAnsi="Arial" w:cs="Arial"/>
          <w:bCs/>
          <w:sz w:val="16"/>
          <w:szCs w:val="22"/>
          <w:lang w:val="en-US"/>
        </w:rPr>
        <w:t>PL-OIL-DOW-2025-001380</w:t>
      </w:r>
    </w:p>
    <w:p w14:paraId="74C998F5" w14:textId="2B0FFE18" w:rsidR="009B0579" w:rsidRPr="00135586" w:rsidRDefault="009B0579" w:rsidP="009B0579">
      <w:pPr>
        <w:pStyle w:val="Nagwek"/>
        <w:rPr>
          <w:rFonts w:ascii="Arial" w:hAnsi="Arial" w:cs="Arial"/>
          <w:bCs/>
          <w:sz w:val="16"/>
          <w:szCs w:val="22"/>
        </w:rPr>
      </w:pPr>
      <w:r w:rsidRPr="00135586">
        <w:rPr>
          <w:rFonts w:ascii="Arial" w:hAnsi="Arial" w:cs="Arial"/>
          <w:bCs/>
          <w:sz w:val="16"/>
          <w:szCs w:val="22"/>
        </w:rPr>
        <w:t>PL-OIL-DOW-2025-001381</w:t>
      </w:r>
    </w:p>
    <w:p w14:paraId="51C148CF" w14:textId="15DCFBB4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0C3323A5" w:rsidR="003E3E4D" w:rsidRPr="004144AB" w:rsidRDefault="00A60A28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CB5296">
        <w:rPr>
          <w:rFonts w:ascii="Arial" w:hAnsi="Arial" w:cs="Arial"/>
          <w:b w:val="0"/>
          <w:bCs/>
          <w:sz w:val="20"/>
        </w:rPr>
        <w:t xml:space="preserve">, </w:t>
      </w:r>
      <w:r w:rsidR="0086148C">
        <w:rPr>
          <w:rFonts w:ascii="Arial" w:hAnsi="Arial" w:cs="Arial"/>
          <w:b w:val="0"/>
          <w:bCs/>
          <w:sz w:val="20"/>
        </w:rPr>
        <w:t>11</w:t>
      </w:r>
      <w:r w:rsidR="002A09D0">
        <w:rPr>
          <w:rFonts w:ascii="Arial" w:hAnsi="Arial" w:cs="Arial"/>
          <w:b w:val="0"/>
          <w:bCs/>
          <w:sz w:val="20"/>
        </w:rPr>
        <w:t>.</w:t>
      </w:r>
      <w:r w:rsidR="00385D3D">
        <w:rPr>
          <w:rFonts w:ascii="Arial" w:hAnsi="Arial" w:cs="Arial"/>
          <w:b w:val="0"/>
          <w:bCs/>
          <w:sz w:val="20"/>
        </w:rPr>
        <w:t>0</w:t>
      </w:r>
      <w:r w:rsidR="0086148C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.</w:t>
      </w:r>
      <w:proofErr w:type="gramStart"/>
      <w:r w:rsidR="002A09D0">
        <w:rPr>
          <w:rFonts w:ascii="Arial" w:hAnsi="Arial" w:cs="Arial"/>
          <w:b w:val="0"/>
          <w:bCs/>
          <w:sz w:val="20"/>
        </w:rPr>
        <w:t>202</w:t>
      </w:r>
      <w:r w:rsidR="00385D3D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r.</w:t>
      </w:r>
      <w:proofErr w:type="gramEnd"/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5749A5E7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00, fax: 0 – 12 66 – 555 – 01</w:t>
      </w:r>
    </w:p>
    <w:p w14:paraId="367460D8" w14:textId="77777777" w:rsidR="00A17C43" w:rsidRPr="00D429BD" w:rsidRDefault="00A17C43" w:rsidP="002272F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13CFAA98" w14:textId="2502921E" w:rsidR="00342502" w:rsidRPr="00C47C22" w:rsidRDefault="00EE12B6" w:rsidP="00CE0DFA">
      <w:pPr>
        <w:ind w:left="357"/>
        <w:jc w:val="both"/>
        <w:rPr>
          <w:rFonts w:ascii="Arial" w:hAnsi="Arial" w:cs="Arial"/>
          <w:sz w:val="20"/>
          <w:szCs w:val="20"/>
        </w:rPr>
      </w:pPr>
      <w:r w:rsidRPr="00BD2CEF">
        <w:rPr>
          <w:rFonts w:ascii="Arial" w:hAnsi="Arial" w:cs="Arial"/>
          <w:sz w:val="20"/>
          <w:szCs w:val="20"/>
        </w:rPr>
        <w:t>Przedmiotem postępowania jest</w:t>
      </w:r>
      <w:r w:rsidR="004144AB" w:rsidRPr="00BD2CEF">
        <w:rPr>
          <w:rFonts w:ascii="Arial" w:hAnsi="Arial" w:cs="Arial"/>
          <w:sz w:val="20"/>
          <w:szCs w:val="20"/>
        </w:rPr>
        <w:t xml:space="preserve"> </w:t>
      </w:r>
      <w:r w:rsidR="00423423">
        <w:rPr>
          <w:rFonts w:ascii="Arial" w:hAnsi="Arial" w:cs="Arial"/>
          <w:sz w:val="20"/>
          <w:szCs w:val="20"/>
        </w:rPr>
        <w:t>pełnienie wielobranżowego zewnętrznego n</w:t>
      </w:r>
      <w:r w:rsidR="00CB5DD9">
        <w:rPr>
          <w:rFonts w:ascii="Arial" w:hAnsi="Arial" w:cs="Arial"/>
          <w:sz w:val="20"/>
          <w:szCs w:val="20"/>
        </w:rPr>
        <w:t>adz</w:t>
      </w:r>
      <w:r w:rsidR="00423423">
        <w:rPr>
          <w:rFonts w:ascii="Arial" w:hAnsi="Arial" w:cs="Arial"/>
          <w:sz w:val="20"/>
          <w:szCs w:val="20"/>
        </w:rPr>
        <w:t>o</w:t>
      </w:r>
      <w:r w:rsidR="00CB5DD9">
        <w:rPr>
          <w:rFonts w:ascii="Arial" w:hAnsi="Arial" w:cs="Arial"/>
          <w:sz w:val="20"/>
          <w:szCs w:val="20"/>
        </w:rPr>
        <w:t>r</w:t>
      </w:r>
      <w:r w:rsidR="00423423">
        <w:rPr>
          <w:rFonts w:ascii="Arial" w:hAnsi="Arial" w:cs="Arial"/>
          <w:sz w:val="20"/>
          <w:szCs w:val="20"/>
        </w:rPr>
        <w:t>u</w:t>
      </w:r>
      <w:r w:rsidR="00CB5DD9">
        <w:rPr>
          <w:rFonts w:ascii="Arial" w:hAnsi="Arial" w:cs="Arial"/>
          <w:sz w:val="20"/>
          <w:szCs w:val="20"/>
        </w:rPr>
        <w:t xml:space="preserve"> </w:t>
      </w:r>
      <w:r w:rsidR="00423423">
        <w:rPr>
          <w:rFonts w:ascii="Arial" w:hAnsi="Arial" w:cs="Arial"/>
          <w:sz w:val="20"/>
          <w:szCs w:val="20"/>
        </w:rPr>
        <w:t>i</w:t>
      </w:r>
      <w:r w:rsidR="00086B9B">
        <w:rPr>
          <w:rFonts w:ascii="Arial" w:hAnsi="Arial" w:cs="Arial"/>
          <w:sz w:val="20"/>
          <w:szCs w:val="20"/>
        </w:rPr>
        <w:t>nwestor</w:t>
      </w:r>
      <w:r w:rsidR="00423423">
        <w:rPr>
          <w:rFonts w:ascii="Arial" w:hAnsi="Arial" w:cs="Arial"/>
          <w:sz w:val="20"/>
          <w:szCs w:val="20"/>
        </w:rPr>
        <w:t>skiego</w:t>
      </w:r>
      <w:r w:rsidR="00CB5DD9">
        <w:rPr>
          <w:rFonts w:ascii="Arial" w:hAnsi="Arial" w:cs="Arial"/>
          <w:sz w:val="20"/>
          <w:szCs w:val="20"/>
        </w:rPr>
        <w:t xml:space="preserve"> dla zadania inwestycyjnego dotyczącego</w:t>
      </w:r>
      <w:r w:rsidR="00342502">
        <w:rPr>
          <w:rFonts w:ascii="Arial" w:hAnsi="Arial" w:cs="Arial"/>
          <w:sz w:val="20"/>
          <w:szCs w:val="20"/>
        </w:rPr>
        <w:t xml:space="preserve"> </w:t>
      </w:r>
      <w:r w:rsidR="0086148C" w:rsidRPr="0086148C">
        <w:rPr>
          <w:rFonts w:ascii="Arial" w:hAnsi="Arial" w:cs="Arial"/>
          <w:sz w:val="20"/>
          <w:szCs w:val="20"/>
        </w:rPr>
        <w:t>remont</w:t>
      </w:r>
      <w:r w:rsidR="00BC1341">
        <w:rPr>
          <w:rFonts w:ascii="Arial" w:hAnsi="Arial" w:cs="Arial"/>
          <w:sz w:val="20"/>
          <w:szCs w:val="20"/>
        </w:rPr>
        <w:t>u</w:t>
      </w:r>
      <w:r w:rsidR="0086148C" w:rsidRPr="0086148C">
        <w:rPr>
          <w:rFonts w:ascii="Arial" w:hAnsi="Arial" w:cs="Arial"/>
          <w:sz w:val="20"/>
          <w:szCs w:val="20"/>
        </w:rPr>
        <w:t xml:space="preserve"> dla zbiornika ZP-1 V=360m3, zbiornika ZP-2 V=360m3 ZB-16 V=590m3 w Zakładzie Produkcyjnym w Jedliczu.</w:t>
      </w:r>
      <w:r w:rsidR="001C2835" w:rsidRPr="001C2835">
        <w:rPr>
          <w:rFonts w:ascii="Arial" w:hAnsi="Arial" w:cs="Arial"/>
          <w:sz w:val="20"/>
          <w:szCs w:val="20"/>
        </w:rPr>
        <w:tab/>
      </w:r>
    </w:p>
    <w:p w14:paraId="62384463" w14:textId="717B7AEA" w:rsidR="00640DC6" w:rsidRDefault="00640DC6" w:rsidP="007F02E6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2272FD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1F6354E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351F3E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2272F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bookmarkEnd w:id="0"/>
    <w:p w14:paraId="5DD1F5E6" w14:textId="4282B979" w:rsidR="00342502" w:rsidRPr="00342502" w:rsidRDefault="00342502" w:rsidP="00342502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342502">
        <w:rPr>
          <w:rFonts w:ascii="Arial" w:eastAsia="MS Mincho" w:hAnsi="Arial" w:cs="Arial"/>
          <w:sz w:val="20"/>
          <w:szCs w:val="20"/>
        </w:rPr>
        <w:t xml:space="preserve">Praca wyłącznie w godzinach 6:00 – 14:00, w dniach roboczych poniedziałek-piątek. Ewentualna praca w dni wolne do każdorazowego uzgodnienia z </w:t>
      </w:r>
      <w:proofErr w:type="spellStart"/>
      <w:r w:rsidR="00BC1341">
        <w:rPr>
          <w:rFonts w:ascii="Arial" w:eastAsia="MS Mincho" w:hAnsi="Arial" w:cs="Arial"/>
          <w:sz w:val="20"/>
          <w:szCs w:val="20"/>
        </w:rPr>
        <w:t>p.o</w:t>
      </w:r>
      <w:proofErr w:type="spellEnd"/>
      <w:r w:rsidR="00BC1341">
        <w:rPr>
          <w:rFonts w:ascii="Arial" w:eastAsia="MS Mincho" w:hAnsi="Arial" w:cs="Arial"/>
          <w:sz w:val="20"/>
          <w:szCs w:val="20"/>
        </w:rPr>
        <w:t xml:space="preserve"> Dyrektora</w:t>
      </w:r>
      <w:r w:rsidRPr="00342502">
        <w:rPr>
          <w:rFonts w:ascii="Arial" w:eastAsia="MS Mincho" w:hAnsi="Arial" w:cs="Arial"/>
          <w:sz w:val="20"/>
          <w:szCs w:val="20"/>
        </w:rPr>
        <w:t xml:space="preserve"> Zakładu Produkcyjnego. </w:t>
      </w:r>
    </w:p>
    <w:p w14:paraId="6E8245F2" w14:textId="77777777" w:rsidR="00303C63" w:rsidRPr="00D429BD" w:rsidRDefault="00355BED" w:rsidP="002272F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4F2D939C" w14:textId="1E4717D7" w:rsidR="007B19C6" w:rsidRDefault="00A11C16" w:rsidP="001438D2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Wielobranżowy z</w:t>
      </w:r>
      <w:r w:rsidR="00E20C36" w:rsidRPr="00E20C36">
        <w:rPr>
          <w:rFonts w:ascii="Arial" w:hAnsi="Arial" w:cs="Arial"/>
          <w:bCs/>
          <w:sz w:val="20"/>
          <w:szCs w:val="20"/>
        </w:rPr>
        <w:t xml:space="preserve">akres nadzoru </w:t>
      </w:r>
      <w:r w:rsidR="00CB5DD9">
        <w:rPr>
          <w:rFonts w:ascii="Arial" w:hAnsi="Arial" w:cs="Arial"/>
          <w:bCs/>
          <w:sz w:val="20"/>
          <w:szCs w:val="20"/>
        </w:rPr>
        <w:t xml:space="preserve">inwestorskiego </w:t>
      </w:r>
      <w:r w:rsidR="00E20C36" w:rsidRPr="00E20C36">
        <w:rPr>
          <w:rFonts w:ascii="Arial" w:hAnsi="Arial" w:cs="Arial"/>
          <w:bCs/>
          <w:sz w:val="20"/>
          <w:szCs w:val="20"/>
        </w:rPr>
        <w:t>dotyczy realizowane</w:t>
      </w:r>
      <w:r w:rsidR="00E20C36">
        <w:rPr>
          <w:rFonts w:ascii="Arial" w:hAnsi="Arial" w:cs="Arial"/>
          <w:bCs/>
          <w:sz w:val="20"/>
          <w:szCs w:val="20"/>
        </w:rPr>
        <w:t xml:space="preserve">go zadania inwestycyjnego </w:t>
      </w:r>
      <w:r w:rsidR="00A0580E" w:rsidRPr="007069FF">
        <w:rPr>
          <w:rFonts w:ascii="Arial" w:hAnsi="Arial" w:cs="Arial"/>
          <w:b/>
          <w:sz w:val="20"/>
          <w:szCs w:val="20"/>
        </w:rPr>
        <w:t>Remont zbiornika</w:t>
      </w:r>
      <w:r w:rsidR="00385D3D" w:rsidRPr="007069FF">
        <w:rPr>
          <w:rFonts w:ascii="Arial" w:hAnsi="Arial" w:cs="Arial"/>
          <w:b/>
          <w:sz w:val="20"/>
          <w:szCs w:val="20"/>
        </w:rPr>
        <w:t xml:space="preserve"> </w:t>
      </w:r>
      <w:r w:rsidR="00A0580E" w:rsidRPr="007069FF">
        <w:rPr>
          <w:rFonts w:ascii="Arial" w:hAnsi="Arial" w:cs="Arial"/>
          <w:b/>
          <w:sz w:val="20"/>
          <w:szCs w:val="20"/>
        </w:rPr>
        <w:t>ZP-1</w:t>
      </w:r>
      <w:r w:rsidR="00A0580E">
        <w:rPr>
          <w:rFonts w:ascii="Arial" w:hAnsi="Arial" w:cs="Arial"/>
          <w:bCs/>
          <w:sz w:val="20"/>
          <w:szCs w:val="20"/>
        </w:rPr>
        <w:t xml:space="preserve"> </w:t>
      </w:r>
      <w:r w:rsidR="00385D3D" w:rsidRPr="00452407">
        <w:rPr>
          <w:rFonts w:ascii="Arial" w:hAnsi="Arial" w:cs="Arial"/>
          <w:bCs/>
          <w:sz w:val="20"/>
          <w:szCs w:val="20"/>
        </w:rPr>
        <w:t>z infrastrukturą w Zakładzie Produkcyjnym ORLEN OIL w Jedliczu</w:t>
      </w:r>
      <w:r w:rsidR="002C42AA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polegającego na opracowaniu dokumentacji</w:t>
      </w:r>
      <w:r w:rsidR="002C42AA" w:rsidRPr="002C42AA">
        <w:rPr>
          <w:rFonts w:ascii="Arial" w:hAnsi="Arial" w:cs="Arial"/>
          <w:bCs/>
          <w:sz w:val="20"/>
          <w:szCs w:val="20"/>
        </w:rPr>
        <w:t xml:space="preserve"> projekt</w:t>
      </w:r>
      <w:r>
        <w:rPr>
          <w:rFonts w:ascii="Arial" w:hAnsi="Arial" w:cs="Arial"/>
          <w:bCs/>
          <w:sz w:val="20"/>
          <w:szCs w:val="20"/>
        </w:rPr>
        <w:t>owej</w:t>
      </w:r>
      <w:r w:rsidR="002C42AA" w:rsidRPr="002C42AA">
        <w:rPr>
          <w:rFonts w:ascii="Arial" w:hAnsi="Arial" w:cs="Arial"/>
          <w:bCs/>
          <w:sz w:val="20"/>
          <w:szCs w:val="20"/>
        </w:rPr>
        <w:t>, a następnie wykonani</w:t>
      </w:r>
      <w:r>
        <w:rPr>
          <w:rFonts w:ascii="Arial" w:hAnsi="Arial" w:cs="Arial"/>
          <w:bCs/>
          <w:sz w:val="20"/>
          <w:szCs w:val="20"/>
        </w:rPr>
        <w:t>u</w:t>
      </w:r>
      <w:r w:rsidR="002C42AA" w:rsidRPr="002C42AA">
        <w:rPr>
          <w:rFonts w:ascii="Arial" w:hAnsi="Arial" w:cs="Arial"/>
          <w:bCs/>
          <w:sz w:val="20"/>
          <w:szCs w:val="20"/>
        </w:rPr>
        <w:t xml:space="preserve"> prac remontowych istniejącego zbiornika </w:t>
      </w:r>
      <w:r w:rsidR="00A0580E">
        <w:rPr>
          <w:rFonts w:ascii="Arial" w:hAnsi="Arial" w:cs="Arial"/>
          <w:bCs/>
          <w:sz w:val="20"/>
          <w:szCs w:val="20"/>
        </w:rPr>
        <w:t>ZP-1</w:t>
      </w:r>
      <w:r w:rsidR="002C42AA">
        <w:rPr>
          <w:rFonts w:ascii="Arial" w:hAnsi="Arial" w:cs="Arial"/>
          <w:bCs/>
          <w:sz w:val="20"/>
          <w:szCs w:val="20"/>
        </w:rPr>
        <w:t>.</w:t>
      </w:r>
    </w:p>
    <w:p w14:paraId="661BB2A3" w14:textId="09955725" w:rsidR="00C8429E" w:rsidRPr="007069FF" w:rsidRDefault="007069FF" w:rsidP="007069FF">
      <w:p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</w:t>
      </w:r>
      <w:r w:rsidR="002C42AA" w:rsidRPr="007069FF">
        <w:rPr>
          <w:rFonts w:ascii="Arial" w:hAnsi="Arial" w:cs="Arial"/>
          <w:bCs/>
          <w:sz w:val="20"/>
          <w:szCs w:val="20"/>
        </w:rPr>
        <w:t>W ramach powyższego zadania inwestycyjnego zrealizowane będą</w:t>
      </w:r>
      <w:r w:rsidR="00A11C16" w:rsidRPr="007069FF">
        <w:rPr>
          <w:rFonts w:ascii="Arial" w:hAnsi="Arial" w:cs="Arial"/>
          <w:bCs/>
          <w:sz w:val="20"/>
          <w:szCs w:val="20"/>
        </w:rPr>
        <w:t xml:space="preserve"> m.in.</w:t>
      </w:r>
      <w:r w:rsidR="002C42AA" w:rsidRPr="007069FF">
        <w:rPr>
          <w:rFonts w:ascii="Arial" w:hAnsi="Arial" w:cs="Arial"/>
          <w:bCs/>
          <w:sz w:val="20"/>
          <w:szCs w:val="20"/>
        </w:rPr>
        <w:t xml:space="preserve">: </w:t>
      </w:r>
    </w:p>
    <w:p w14:paraId="4FA0F6BF" w14:textId="1C6EF256" w:rsidR="00C8429E" w:rsidRDefault="001C2835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C2835">
        <w:rPr>
          <w:rFonts w:ascii="Arial" w:hAnsi="Arial" w:cs="Arial"/>
          <w:bCs/>
          <w:sz w:val="20"/>
          <w:szCs w:val="20"/>
        </w:rPr>
        <w:t>W celu wykonania naprawy w rejonie króćca nalewkowego należy od strony zewnętrznej zdemontować izolację w obszarze obejmującym króćce oraz przyległą część dachu zbiornika. Następnie należy oczyścić powierzchnię i przeprowadzić kontrolę wizualną spoiny łączącej dach z kątownikiem wzmacniającym oraz spoin obwodowych króćców</w:t>
      </w:r>
      <w:r>
        <w:rPr>
          <w:rFonts w:ascii="Arial" w:hAnsi="Arial" w:cs="Arial"/>
          <w:bCs/>
          <w:sz w:val="20"/>
          <w:szCs w:val="20"/>
        </w:rPr>
        <w:t>.</w:t>
      </w:r>
      <w:r w:rsidRPr="001C2835">
        <w:t xml:space="preserve"> </w:t>
      </w:r>
      <w:r w:rsidRPr="001C2835">
        <w:rPr>
          <w:rFonts w:ascii="Arial" w:hAnsi="Arial" w:cs="Arial"/>
          <w:bCs/>
          <w:sz w:val="20"/>
          <w:szCs w:val="20"/>
        </w:rPr>
        <w:t>W przypadku stwierdzenia nieciągłości należy usunąć wadliwy odcinek spoiny poprzez szlifowanie, a następnie wykonać naprawę metodą spawania. Spoinę należy wykonać stosując jedną z podanych metod spawania 135,141,111</w:t>
      </w:r>
      <w:r>
        <w:rPr>
          <w:rFonts w:ascii="Arial" w:hAnsi="Arial" w:cs="Arial"/>
          <w:bCs/>
          <w:sz w:val="20"/>
          <w:szCs w:val="20"/>
        </w:rPr>
        <w:t>.</w:t>
      </w:r>
      <w:r w:rsidRPr="001C2835">
        <w:t xml:space="preserve"> </w:t>
      </w:r>
      <w:r w:rsidRPr="001C2835">
        <w:rPr>
          <w:rFonts w:ascii="Arial" w:hAnsi="Arial" w:cs="Arial"/>
          <w:bCs/>
          <w:sz w:val="20"/>
          <w:szCs w:val="20"/>
        </w:rPr>
        <w:t>Po wykonaniu naprawy przeprowadzenie badań penetracyjnych (PT) w celu potwierdzenia skuteczności naprawy</w:t>
      </w:r>
    </w:p>
    <w:p w14:paraId="5A7F996A" w14:textId="77777777" w:rsidR="001C2835" w:rsidRPr="001C2835" w:rsidRDefault="001C2835" w:rsidP="001C2835">
      <w:pPr>
        <w:pStyle w:val="Akapitzlist"/>
        <w:numPr>
          <w:ilvl w:val="0"/>
          <w:numId w:val="9"/>
        </w:numPr>
        <w:rPr>
          <w:rFonts w:ascii="Arial" w:hAnsi="Arial" w:cs="Arial"/>
          <w:bCs/>
          <w:sz w:val="20"/>
          <w:szCs w:val="20"/>
        </w:rPr>
      </w:pPr>
      <w:r w:rsidRPr="001C2835">
        <w:rPr>
          <w:rFonts w:ascii="Arial" w:hAnsi="Arial" w:cs="Arial"/>
          <w:bCs/>
          <w:sz w:val="20"/>
          <w:szCs w:val="20"/>
        </w:rPr>
        <w:t xml:space="preserve">Całkowite usunięcie powłoki antykorozyjnej poprzez piaskowanie strumieniowo-ścierne do stopnia czystości co najmniej </w:t>
      </w:r>
      <w:proofErr w:type="spellStart"/>
      <w:r w:rsidRPr="001C2835">
        <w:rPr>
          <w:rFonts w:ascii="Arial" w:hAnsi="Arial" w:cs="Arial"/>
          <w:bCs/>
          <w:sz w:val="20"/>
          <w:szCs w:val="20"/>
        </w:rPr>
        <w:t>Sa</w:t>
      </w:r>
      <w:proofErr w:type="spellEnd"/>
      <w:r w:rsidRPr="001C2835">
        <w:rPr>
          <w:rFonts w:ascii="Arial" w:hAnsi="Arial" w:cs="Arial"/>
          <w:bCs/>
          <w:sz w:val="20"/>
          <w:szCs w:val="20"/>
        </w:rPr>
        <w:t xml:space="preserve"> 2½, zgodnie z normą PN-ISO 8501-1.</w:t>
      </w:r>
    </w:p>
    <w:p w14:paraId="2C52A1F6" w14:textId="75DDAF3F" w:rsidR="001C2835" w:rsidRDefault="001C2835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C2835">
        <w:rPr>
          <w:rFonts w:ascii="Arial" w:hAnsi="Arial" w:cs="Arial"/>
          <w:bCs/>
          <w:sz w:val="20"/>
          <w:szCs w:val="20"/>
        </w:rPr>
        <w:t>Fragmenty przyspawanych uchwytów konstrukcyjnych należy usunąć poprzez ich wycięcie i napawanie nakładek</w:t>
      </w:r>
      <w:r>
        <w:rPr>
          <w:rFonts w:ascii="Arial" w:hAnsi="Arial" w:cs="Arial"/>
          <w:bCs/>
          <w:sz w:val="20"/>
          <w:szCs w:val="20"/>
        </w:rPr>
        <w:t>.</w:t>
      </w:r>
    </w:p>
    <w:p w14:paraId="5861FAF6" w14:textId="4E27C4B4" w:rsidR="001C2835" w:rsidRPr="001C2835" w:rsidRDefault="001C2835" w:rsidP="009B057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Cs/>
          <w:sz w:val="20"/>
          <w:szCs w:val="20"/>
        </w:rPr>
      </w:pPr>
      <w:r w:rsidRPr="001C2835">
        <w:rPr>
          <w:rFonts w:ascii="Arial" w:hAnsi="Arial" w:cs="Arial"/>
          <w:bCs/>
          <w:sz w:val="20"/>
          <w:szCs w:val="20"/>
        </w:rPr>
        <w:t xml:space="preserve">Wykonanie powłok antykorozyjnych dostosowanych do rodzaju medium przechowywanego w zbiorniku, charakteryzujących się odpowiednią odpornością chemiczną i mechaniczną, w celu ograniczenia lub zahamowania postępu korozji powierzchniowej stali. Powłoki powinny być </w:t>
      </w:r>
      <w:r w:rsidRPr="001C2835">
        <w:rPr>
          <w:rFonts w:ascii="Arial" w:hAnsi="Arial" w:cs="Arial"/>
          <w:bCs/>
          <w:sz w:val="20"/>
          <w:szCs w:val="20"/>
        </w:rPr>
        <w:lastRenderedPageBreak/>
        <w:t xml:space="preserve">dobrane zgodnie z normą PN EN ISO 12944, z uwzględnieniem klasy korozyjności </w:t>
      </w:r>
      <w:r>
        <w:rPr>
          <w:rFonts w:ascii="Arial" w:hAnsi="Arial" w:cs="Arial"/>
          <w:bCs/>
          <w:sz w:val="20"/>
          <w:szCs w:val="20"/>
        </w:rPr>
        <w:t>ś</w:t>
      </w:r>
      <w:r w:rsidRPr="001C2835">
        <w:rPr>
          <w:rFonts w:ascii="Arial" w:hAnsi="Arial" w:cs="Arial"/>
          <w:bCs/>
          <w:sz w:val="20"/>
          <w:szCs w:val="20"/>
        </w:rPr>
        <w:t xml:space="preserve">rodowiska wewnętrznego i zewnętrznego zbiornika oraz przewidywanego okresu użytkowania. </w:t>
      </w:r>
    </w:p>
    <w:p w14:paraId="711CCD0D" w14:textId="77777777" w:rsidR="00791FDF" w:rsidRPr="00791FDF" w:rsidRDefault="00791FDF" w:rsidP="007069FF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791FDF">
        <w:rPr>
          <w:rFonts w:ascii="Arial" w:hAnsi="Arial" w:cs="Arial"/>
          <w:b/>
          <w:sz w:val="20"/>
          <w:szCs w:val="20"/>
        </w:rPr>
        <w:t xml:space="preserve">Powierzchnie wewnętrzne zbiornika: </w:t>
      </w:r>
    </w:p>
    <w:p w14:paraId="78F3621B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Sa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2C07A5B6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Przygotowanie powierzchni wewnętrznej do malowania po usunięciu powłoki antykorozyjnej: Mycie i usunięcie resztek produktu chropowatość profil pośredni typ G (ISO 8503-2), zapylenie max </w:t>
      </w:r>
      <w:proofErr w:type="gramStart"/>
      <w:r w:rsidRPr="00791FDF">
        <w:rPr>
          <w:rFonts w:ascii="Arial" w:hAnsi="Arial" w:cs="Arial"/>
          <w:bCs/>
          <w:sz w:val="20"/>
          <w:szCs w:val="20"/>
        </w:rPr>
        <w:t>2,st</w:t>
      </w:r>
      <w:proofErr w:type="gramEnd"/>
      <w:r w:rsidRPr="00791FDF">
        <w:rPr>
          <w:rFonts w:ascii="Arial" w:hAnsi="Arial" w:cs="Arial"/>
          <w:bCs/>
          <w:sz w:val="20"/>
          <w:szCs w:val="20"/>
        </w:rPr>
        <w:t xml:space="preserve">2 (ISO 8502-3), czystość jonowa powierzchni. Ilość powierzchni farby i grubość 2x125^m, </w:t>
      </w:r>
    </w:p>
    <w:p w14:paraId="3C6D135B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Farba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3F8C548A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Wykonanie nowego podwójnego dna na istniejącym dnie zbiornika:</w:t>
      </w:r>
    </w:p>
    <w:p w14:paraId="0593FABE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Dno dolne: stal węglowa S235, grubość minimalna 6 mm,</w:t>
      </w:r>
    </w:p>
    <w:p w14:paraId="1906FEE0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Dna górne: stal węglowa S235, grubość minimalna 6 mm,</w:t>
      </w:r>
    </w:p>
    <w:p w14:paraId="3C6CA587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Kątowniki zamykające dno: stal węglowa S235, wymiary 60 × 60 × 6 mm, zapewniające wzmocnienie i stabilizację połączenia dna z obudową zbiornika.</w:t>
      </w:r>
    </w:p>
    <w:p w14:paraId="2F16F0D4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Siatki krepowanej: stal St1, oczka 25 × 25 mm, średnica drutu 2,5 mm, umieszczona pomiędzy dnem górnym a dolnym,</w:t>
      </w:r>
    </w:p>
    <w:p w14:paraId="1E21C51E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Montaż króćców do monitoringu przestrzeni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międzydennej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: DN25, 2 szt.</w:t>
      </w:r>
    </w:p>
    <w:p w14:paraId="1093CA0C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Wykonanie oraz badania szczelności wykonanych nowych den należy przeprowadzić zgodnie z wymaganiami normy PN-EN 14015.</w:t>
      </w:r>
    </w:p>
    <w:p w14:paraId="10BAE00A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Zabezpieczenie antykorozyjne przewiduje się wyłącznie dla dna górnego.</w:t>
      </w:r>
    </w:p>
    <w:p w14:paraId="6C31A384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Demontaż aparatury kontrolno-pomiarowej przynależnej do zbiorników,</w:t>
      </w:r>
    </w:p>
    <w:p w14:paraId="475AEE85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Demontaż okablowania sygnałowego,</w:t>
      </w:r>
    </w:p>
    <w:p w14:paraId="067D4FFE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Demontaż dwóch włazów dolny, górny zbiornika, czyszczenie metodą strumieniowo ścierną do stopnia czystości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Sa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malowaniem.</w:t>
      </w:r>
    </w:p>
    <w:p w14:paraId="1072776D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Malowanie włazów powierzchni zewnętrznej i wewnętrznej:</w:t>
      </w:r>
    </w:p>
    <w:p w14:paraId="125C5443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Kolor RAL 7038,</w:t>
      </w:r>
    </w:p>
    <w:p w14:paraId="7B1942A3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Mycie i usunięcie resztek produktu chropowatość profil pośredni typ G (ISO 8503-2), zapylenie max </w:t>
      </w:r>
      <w:proofErr w:type="gramStart"/>
      <w:r w:rsidRPr="00791FDF">
        <w:rPr>
          <w:rFonts w:ascii="Arial" w:hAnsi="Arial" w:cs="Arial"/>
          <w:bCs/>
          <w:sz w:val="20"/>
          <w:szCs w:val="20"/>
        </w:rPr>
        <w:t>2,st</w:t>
      </w:r>
      <w:proofErr w:type="gramEnd"/>
      <w:r w:rsidRPr="00791FDF">
        <w:rPr>
          <w:rFonts w:ascii="Arial" w:hAnsi="Arial" w:cs="Arial"/>
          <w:bCs/>
          <w:sz w:val="20"/>
          <w:szCs w:val="20"/>
        </w:rPr>
        <w:t>2 (ISO 8502-3), czystość jonowa powierzchni. Ilość powierzchni farby i grubość wewnętrzna 2x125^m,</w:t>
      </w:r>
    </w:p>
    <w:p w14:paraId="131E5F2E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Powierzchnia wewnętrzna włazów farba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,</w:t>
      </w:r>
    </w:p>
    <w:p w14:paraId="0F3613D9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Powierzchnia zewnętrzna włazów 60um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28A41EC9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Wymiana uszczelnień włazów,</w:t>
      </w:r>
    </w:p>
    <w:p w14:paraId="3B3DCC47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Po wykonaniu prac, ponowny montaż włazów na zbiornikach.</w:t>
      </w:r>
    </w:p>
    <w:p w14:paraId="4CD28FAB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Czyszczenie i malowanie podestu obsługowego zbiornika:</w:t>
      </w:r>
    </w:p>
    <w:p w14:paraId="44DE5EB9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Sa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21E4C39D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Odpylenie i odtłuszczenie powierzchni przed malowaniem,</w:t>
      </w:r>
    </w:p>
    <w:p w14:paraId="603120CB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Kolor schodków i konstrukcji: RAL 7038,</w:t>
      </w:r>
    </w:p>
    <w:p w14:paraId="57C405E1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Remont, modernizacja lub wymiana górnych barierek zbiornika ZP-1. Barierki wykonać zgodne z normą PN-EN ISO 14122-3</w:t>
      </w:r>
    </w:p>
    <w:p w14:paraId="1622656D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 Kolory barierek: RAL 1023.,</w:t>
      </w:r>
    </w:p>
    <w:p w14:paraId="4099D486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lastRenderedPageBreak/>
        <w:t xml:space="preserve">Czyszczenie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, barierek metodą strumieniowo ścierną do stopnia czystości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Sa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687AEEEC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Ponowny montaż aparatury kontrolno-pomiarowej,</w:t>
      </w:r>
    </w:p>
    <w:p w14:paraId="4F2CB032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Ponowny montaż okablowania sygnałowego,</w:t>
      </w:r>
    </w:p>
    <w:p w14:paraId="00704D8D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Montaż nowych korytek kablowych w obrębie zbiornika,</w:t>
      </w:r>
    </w:p>
    <w:p w14:paraId="6F5BD676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Demontaż 3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blachy licząc od dna zbiornika,</w:t>
      </w:r>
    </w:p>
    <w:p w14:paraId="313F6E92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Transport i przekazanie użytkownikowi poszycia blaszanego na miejsce wskazane na terenie ZP Jedlicze – złomowanie po stronie Inwestora,</w:t>
      </w:r>
    </w:p>
    <w:p w14:paraId="6981A63C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Przygotowanie konstrukcji wsporczej pod montaż nowej blachy na 3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cargach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,</w:t>
      </w:r>
    </w:p>
    <w:p w14:paraId="2DD34BC7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Prefabrykacja blach osłonowych i montaż blachy osłonowej T35 w układzie pionowym,</w:t>
      </w:r>
    </w:p>
    <w:p w14:paraId="1E0ECE10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Malowanie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, barierek system malarski: 60um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,</w:t>
      </w:r>
    </w:p>
    <w:p w14:paraId="3903FB34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Kolor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i barierek RAL 1023,</w:t>
      </w:r>
    </w:p>
    <w:p w14:paraId="68C8C6FD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Przed montażem 3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blachy osłonowej należy wykonać miejscowe naprawy fundamentu zbiornika oraz zamontować daszek z blachy aluminiowej 1 mm na całym obwodzie fundamentu,</w:t>
      </w:r>
    </w:p>
    <w:p w14:paraId="7986D496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Wymiana wszystkich korytek kablowych w obrębie zbiornika ,,U575’’ oraz pokryw do korytek ,,U575’’. Szerokość korytek do ustalenia podczas obowiązkowej wizji lokalnej.</w:t>
      </w:r>
    </w:p>
    <w:p w14:paraId="44968849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Wymiana wszystkich krat WEMA, wymiana na nowe. Kratki WEMA wykonać w technice przykręcanej do konstrukcji,</w:t>
      </w:r>
    </w:p>
    <w:p w14:paraId="5DF733DB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Próba szczelności zbiornika Próba szczelności polega na poddaniu zbiornika działaniu statycznego ciśnienia cieczy w ciągu 24 godzin. Próba hydrauliczna powinna być przeprowadzona przy użyciu wody o temperaturze od 4° C do 40° C. Można stosować inne ciecze albo dla zwiększenia czułości próby ciecz z dodatkiem farby wskaźnikowej lub luminoforu ultrafioletowego. Ciecz dostarczać, wykorzystując górną platformę dostępową na dachu zbiornika, przez jeden otworów rewizyjnych zbiornik napełnić do ok. 95% maksymalnej pojemności. Wynik próby szczelności uznaje się za pozytywny, jeśli podczas jej przeprowadzania nie stwierdzono pęknięć, trwałych odkształceń ani przenikania cieczy.</w:t>
      </w:r>
    </w:p>
    <w:p w14:paraId="6F8D4281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litrażowania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wraz z przekazaniem tablic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stokażowych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.</w:t>
      </w:r>
    </w:p>
    <w:p w14:paraId="193D48ED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>Legalizacja ponowna zbiornika wg wytycznych Ministra Gospodarki z dn. 22 stycznia 2008 r. w sprawie wymagań, którym powinny opowiadać zbiorniki pomiarowe oraz szczegółowego zakresu badań i sprawdzeń wykonywanych podczas prawnej kontroli metrologicznej tych przyrządów pomiarowych (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. Dz. U. z 19 sierpnia 2014 poz. 1094).</w:t>
      </w:r>
    </w:p>
    <w:p w14:paraId="5F235B87" w14:textId="77777777" w:rsidR="00791FDF" w:rsidRPr="00791FDF" w:rsidRDefault="00791FDF" w:rsidP="007069FF">
      <w:pPr>
        <w:pStyle w:val="Akapitzlist"/>
        <w:numPr>
          <w:ilvl w:val="0"/>
          <w:numId w:val="2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91FDF">
        <w:rPr>
          <w:rFonts w:ascii="Arial" w:hAnsi="Arial" w:cs="Arial"/>
          <w:bCs/>
          <w:sz w:val="20"/>
          <w:szCs w:val="20"/>
        </w:rPr>
        <w:t xml:space="preserve">Czyszczenie i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antykorozja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kominków oddechowych, zaworów, włazów z oprzyrządowaniem umiejscowionych na dachu </w:t>
      </w:r>
      <w:proofErr w:type="spellStart"/>
      <w:proofErr w:type="gramStart"/>
      <w:r w:rsidRPr="00791FDF">
        <w:rPr>
          <w:rFonts w:ascii="Arial" w:hAnsi="Arial" w:cs="Arial"/>
          <w:bCs/>
          <w:sz w:val="20"/>
          <w:szCs w:val="20"/>
        </w:rPr>
        <w:t>zbiornika,Kolor</w:t>
      </w:r>
      <w:proofErr w:type="spellEnd"/>
      <w:proofErr w:type="gramEnd"/>
      <w:r w:rsidRPr="00791FDF">
        <w:rPr>
          <w:rFonts w:ascii="Arial" w:hAnsi="Arial" w:cs="Arial"/>
          <w:bCs/>
          <w:sz w:val="20"/>
          <w:szCs w:val="20"/>
        </w:rPr>
        <w:t xml:space="preserve"> RAL 7038, system malarski: 60um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791FDF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791FDF">
        <w:rPr>
          <w:rFonts w:ascii="Arial" w:hAnsi="Arial" w:cs="Arial"/>
          <w:bCs/>
          <w:sz w:val="20"/>
          <w:szCs w:val="20"/>
        </w:rPr>
        <w:t>,</w:t>
      </w:r>
    </w:p>
    <w:p w14:paraId="145F4A01" w14:textId="2B980F46" w:rsidR="00791FDF" w:rsidRDefault="00791FDF" w:rsidP="00791FDF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Wielobranżowy z</w:t>
      </w:r>
      <w:r w:rsidRPr="00E20C36">
        <w:rPr>
          <w:rFonts w:ascii="Arial" w:hAnsi="Arial" w:cs="Arial"/>
          <w:bCs/>
          <w:sz w:val="20"/>
          <w:szCs w:val="20"/>
        </w:rPr>
        <w:t xml:space="preserve">akres nadzoru </w:t>
      </w:r>
      <w:r>
        <w:rPr>
          <w:rFonts w:ascii="Arial" w:hAnsi="Arial" w:cs="Arial"/>
          <w:bCs/>
          <w:sz w:val="20"/>
          <w:szCs w:val="20"/>
        </w:rPr>
        <w:t xml:space="preserve">inwestorskiego </w:t>
      </w:r>
      <w:r w:rsidRPr="00E20C36">
        <w:rPr>
          <w:rFonts w:ascii="Arial" w:hAnsi="Arial" w:cs="Arial"/>
          <w:bCs/>
          <w:sz w:val="20"/>
          <w:szCs w:val="20"/>
        </w:rPr>
        <w:t>dotyczy realizowane</w:t>
      </w:r>
      <w:r>
        <w:rPr>
          <w:rFonts w:ascii="Arial" w:hAnsi="Arial" w:cs="Arial"/>
          <w:bCs/>
          <w:sz w:val="20"/>
          <w:szCs w:val="20"/>
        </w:rPr>
        <w:t xml:space="preserve">go zadania inwestycyjnego </w:t>
      </w:r>
      <w:r w:rsidRPr="007069FF">
        <w:rPr>
          <w:rFonts w:ascii="Arial" w:hAnsi="Arial" w:cs="Arial"/>
          <w:b/>
          <w:sz w:val="20"/>
          <w:szCs w:val="20"/>
        </w:rPr>
        <w:t>Remont zbiornika ZP-2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52407">
        <w:rPr>
          <w:rFonts w:ascii="Arial" w:hAnsi="Arial" w:cs="Arial"/>
          <w:bCs/>
          <w:sz w:val="20"/>
          <w:szCs w:val="20"/>
        </w:rPr>
        <w:t>z infrastrukturą w Zakładzie Produkcyjnym ORLEN OIL w Jedliczu</w:t>
      </w:r>
      <w:r>
        <w:rPr>
          <w:rFonts w:ascii="Arial" w:hAnsi="Arial" w:cs="Arial"/>
          <w:bCs/>
          <w:sz w:val="20"/>
          <w:szCs w:val="20"/>
        </w:rPr>
        <w:t>, polegającego na opracowaniu dokumentacji</w:t>
      </w:r>
      <w:r w:rsidRPr="002C42AA">
        <w:rPr>
          <w:rFonts w:ascii="Arial" w:hAnsi="Arial" w:cs="Arial"/>
          <w:bCs/>
          <w:sz w:val="20"/>
          <w:szCs w:val="20"/>
        </w:rPr>
        <w:t xml:space="preserve"> projekt</w:t>
      </w:r>
      <w:r>
        <w:rPr>
          <w:rFonts w:ascii="Arial" w:hAnsi="Arial" w:cs="Arial"/>
          <w:bCs/>
          <w:sz w:val="20"/>
          <w:szCs w:val="20"/>
        </w:rPr>
        <w:t>owej</w:t>
      </w:r>
      <w:r w:rsidRPr="002C42AA">
        <w:rPr>
          <w:rFonts w:ascii="Arial" w:hAnsi="Arial" w:cs="Arial"/>
          <w:bCs/>
          <w:sz w:val="20"/>
          <w:szCs w:val="20"/>
        </w:rPr>
        <w:t>, a następnie wykonani</w:t>
      </w:r>
      <w:r>
        <w:rPr>
          <w:rFonts w:ascii="Arial" w:hAnsi="Arial" w:cs="Arial"/>
          <w:bCs/>
          <w:sz w:val="20"/>
          <w:szCs w:val="20"/>
        </w:rPr>
        <w:t>u</w:t>
      </w:r>
      <w:r w:rsidRPr="002C42AA">
        <w:rPr>
          <w:rFonts w:ascii="Arial" w:hAnsi="Arial" w:cs="Arial"/>
          <w:bCs/>
          <w:sz w:val="20"/>
          <w:szCs w:val="20"/>
        </w:rPr>
        <w:t xml:space="preserve"> prac remontowych istniejącego zbiornika </w:t>
      </w:r>
      <w:r>
        <w:rPr>
          <w:rFonts w:ascii="Arial" w:hAnsi="Arial" w:cs="Arial"/>
          <w:bCs/>
          <w:sz w:val="20"/>
          <w:szCs w:val="20"/>
        </w:rPr>
        <w:t>ZP-2.</w:t>
      </w:r>
    </w:p>
    <w:p w14:paraId="478041A8" w14:textId="6B778C82" w:rsidR="00496E19" w:rsidRPr="007069FF" w:rsidRDefault="00496E19" w:rsidP="007069FF">
      <w:pPr>
        <w:pStyle w:val="Akapitzlist"/>
        <w:numPr>
          <w:ilvl w:val="0"/>
          <w:numId w:val="27"/>
        </w:num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7069FF">
        <w:rPr>
          <w:rFonts w:ascii="Arial" w:hAnsi="Arial" w:cs="Arial"/>
          <w:b/>
          <w:sz w:val="20"/>
          <w:szCs w:val="20"/>
        </w:rPr>
        <w:t>Powierzchnie wewnętrzne zbiornika</w:t>
      </w:r>
    </w:p>
    <w:p w14:paraId="0FE5FC1E" w14:textId="77777777" w:rsidR="00496E19" w:rsidRPr="00496E19" w:rsidRDefault="00496E19" w:rsidP="00496E19">
      <w:pPr>
        <w:pStyle w:val="Akapitzlist"/>
        <w:numPr>
          <w:ilvl w:val="0"/>
          <w:numId w:val="2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0505BD7B" w14:textId="77777777" w:rsidR="00496E19" w:rsidRPr="00496E19" w:rsidRDefault="00496E19" w:rsidP="00496E19">
      <w:pPr>
        <w:pStyle w:val="Akapitzlist"/>
        <w:numPr>
          <w:ilvl w:val="0"/>
          <w:numId w:val="2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Przygotowanie powierzchni wewnętrznej do malowania po usunięciu powłoki antykorozyjnej: Mycie i usunięcie resztek produktu chropowatość profil pośredni typ G (ISO 8503-2), zapylenie max </w:t>
      </w:r>
      <w:proofErr w:type="gramStart"/>
      <w:r w:rsidRPr="00496E19">
        <w:rPr>
          <w:rFonts w:ascii="Arial" w:hAnsi="Arial" w:cs="Arial"/>
          <w:bCs/>
          <w:sz w:val="20"/>
          <w:szCs w:val="20"/>
        </w:rPr>
        <w:t>2,st</w:t>
      </w:r>
      <w:proofErr w:type="gramEnd"/>
      <w:r w:rsidRPr="00496E19">
        <w:rPr>
          <w:rFonts w:ascii="Arial" w:hAnsi="Arial" w:cs="Arial"/>
          <w:bCs/>
          <w:sz w:val="20"/>
          <w:szCs w:val="20"/>
        </w:rPr>
        <w:t xml:space="preserve">2 (ISO 8502-3), czystość jonowa powierzchni. Ilość powierzchni farby i grubość 2x125^m, </w:t>
      </w:r>
    </w:p>
    <w:p w14:paraId="4842BC19" w14:textId="77777777" w:rsidR="00496E19" w:rsidRPr="00496E19" w:rsidRDefault="00496E19" w:rsidP="00496E19">
      <w:pPr>
        <w:pStyle w:val="Akapitzlist"/>
        <w:numPr>
          <w:ilvl w:val="0"/>
          <w:numId w:val="2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Farba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4336EF90" w14:textId="6DDBA950" w:rsidR="00496E19" w:rsidRPr="007069FF" w:rsidRDefault="00496E19" w:rsidP="007069FF">
      <w:pPr>
        <w:pStyle w:val="Akapitzlist"/>
        <w:numPr>
          <w:ilvl w:val="0"/>
          <w:numId w:val="27"/>
        </w:num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7069FF">
        <w:rPr>
          <w:rFonts w:ascii="Arial" w:hAnsi="Arial" w:cs="Arial"/>
          <w:b/>
          <w:sz w:val="20"/>
          <w:szCs w:val="20"/>
        </w:rPr>
        <w:lastRenderedPageBreak/>
        <w:t>Wykonanie nowego podwójnego dna na istniejącym dnie zbiornika:</w:t>
      </w:r>
    </w:p>
    <w:p w14:paraId="2D91310B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Dno dolne: stal węglowa S235, grubość minimalna 6 mm,</w:t>
      </w:r>
    </w:p>
    <w:p w14:paraId="361342A5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Dna górne: stal węglowa S235, grubość minimalna 6 mm,</w:t>
      </w:r>
    </w:p>
    <w:p w14:paraId="1BF09101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Kątowniki zamykające dno: stal węglowa S235, wymiary 60 × 60 × 6 mm, zapewniające wzmocnienie i stabilizację połączenia dna z obudową zbiornika.</w:t>
      </w:r>
    </w:p>
    <w:p w14:paraId="76F79DC4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Siatki krepowanej: stal St1, oczka 25 × 25 mm, średnica drutu 2,5 mm, umieszczona pomiędzy dnem górnym a dolnym,</w:t>
      </w:r>
    </w:p>
    <w:p w14:paraId="146C5035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Montaż króćców do monitoringu przestrzeni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międzydennej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: DN25, 2 szt.</w:t>
      </w:r>
    </w:p>
    <w:p w14:paraId="1A4DB93A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Wykonanie oraz badania szczelności wykonanych nowych den należy przeprowadzić zgodnie z wymaganiami normy PN-EN 14015.</w:t>
      </w:r>
    </w:p>
    <w:p w14:paraId="32C7B3D9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Zabezpieczenie antykorozyjne przewiduje się wyłącznie dla dna górnego.</w:t>
      </w:r>
    </w:p>
    <w:p w14:paraId="324B5424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Demontaż aparatury kontrolno-pomiarowej przynależnej do zbiorników,</w:t>
      </w:r>
    </w:p>
    <w:p w14:paraId="0EE7A76C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Demontaż okablowania sygnałowego,</w:t>
      </w:r>
    </w:p>
    <w:p w14:paraId="680E9281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Demontaż dwóch włazów dolny, górny zbiornika, czyszczenie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malowaniem.</w:t>
      </w:r>
    </w:p>
    <w:p w14:paraId="12174884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Malowanie włazów powierzchni zewnętrznej i wewnętrznej:</w:t>
      </w:r>
    </w:p>
    <w:p w14:paraId="2245A7C7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 RAL 7038,</w:t>
      </w:r>
    </w:p>
    <w:p w14:paraId="65423D21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Mycie i usunięcie resztek produktu chropowatość profil pośredni typ G (ISO 8503-2), zapylenie max </w:t>
      </w:r>
      <w:proofErr w:type="gramStart"/>
      <w:r w:rsidRPr="00496E19">
        <w:rPr>
          <w:rFonts w:ascii="Arial" w:hAnsi="Arial" w:cs="Arial"/>
          <w:bCs/>
          <w:sz w:val="20"/>
          <w:szCs w:val="20"/>
        </w:rPr>
        <w:t>2,st</w:t>
      </w:r>
      <w:proofErr w:type="gramEnd"/>
      <w:r w:rsidRPr="00496E19">
        <w:rPr>
          <w:rFonts w:ascii="Arial" w:hAnsi="Arial" w:cs="Arial"/>
          <w:bCs/>
          <w:sz w:val="20"/>
          <w:szCs w:val="20"/>
        </w:rPr>
        <w:t>2 (ISO 8502-3), czystość jonowa powierzchni. Ilość powierzchni farby i grubość wewnętrzna 2x125^m,</w:t>
      </w:r>
    </w:p>
    <w:p w14:paraId="393011E6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Powierzchnia wewnętrzna włazów farba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042B8883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Powierzchnia zewnętrzna włazów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1520C8E8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Wymiana uszczelnień włazów,</w:t>
      </w:r>
    </w:p>
    <w:p w14:paraId="25C8326B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Po wykonaniu prac, ponowny montaż włazów na zbiornikach.</w:t>
      </w:r>
    </w:p>
    <w:p w14:paraId="0C42E6F3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Czyszczenie i malowanie podestu obsługowego zbiornika:</w:t>
      </w:r>
    </w:p>
    <w:p w14:paraId="7DA2B4F7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66056CE0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Odpylenie i odtłuszczenie powierzchni przed malowaniem,</w:t>
      </w:r>
    </w:p>
    <w:p w14:paraId="792EC508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 schodków i konstrukcji: RAL 7038,</w:t>
      </w:r>
    </w:p>
    <w:p w14:paraId="1249C72F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Wymiana wszystkich krat WEMA, wymiana na nowe. Kratki WEMA wykonać w technice przykręcanej do konstrukcji,</w:t>
      </w:r>
    </w:p>
    <w:p w14:paraId="336B128B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Remont, modernizacja lub wymiana górnych barierek zbiornika ZP-2. Barierki wykonać zgodne z normą PN-EN ISO 14122-3</w:t>
      </w:r>
    </w:p>
    <w:p w14:paraId="2DB32860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Kolory barierek: RAL 1023.,</w:t>
      </w:r>
    </w:p>
    <w:p w14:paraId="4D20C876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, barierek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7DB72BAF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Wymiana wszystkich korytek kablowych w obrębie zbiornika ,,U575’’ oraz pokryw do korytek ,,U575’’. Szerokość korytek do ustalenia podczas obowiązkowej wizji lokalnej.</w:t>
      </w:r>
    </w:p>
    <w:p w14:paraId="7713CA16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Ponowny montaż aparatury kontrolno-pomiarowej,</w:t>
      </w:r>
    </w:p>
    <w:p w14:paraId="4D3CB563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Ponowny montaż okablowania sygnałowego,</w:t>
      </w:r>
    </w:p>
    <w:p w14:paraId="2D07797F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Montaż nowych korytek kablowych w obrębie zbiornika,</w:t>
      </w:r>
    </w:p>
    <w:p w14:paraId="12CCD182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Demontaż 3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blachy licząc od dna zbiornika,</w:t>
      </w:r>
    </w:p>
    <w:p w14:paraId="568E2FEF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lastRenderedPageBreak/>
        <w:t>Transport i przekazanie użytkownikowi poszycia blaszanego na miejsce wskazane na terenie ZP Jedlicze – złomowanie po stronie Inwestora,</w:t>
      </w:r>
    </w:p>
    <w:p w14:paraId="27D1B725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Przygotowanie konstrukcji wsporczej pod montaż nowej blachy na 3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cargach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336BDFAF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Prefabrykacja blach osłonowych i montaż blachy osłonowej T35 w układzie pionowym,</w:t>
      </w:r>
    </w:p>
    <w:p w14:paraId="4C70FCDD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Malowanie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, barierek system malarski: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25A17E48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Kolor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i barierek RAL 1023,</w:t>
      </w:r>
    </w:p>
    <w:p w14:paraId="3F765B62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Przed montażem 3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blachy osłonowej należy wykonać miejscowe naprawy fundamentu zbiornika oraz zamontować daszek z blachy aluminiowej 1 mm na całym obwodzie fundamentu,</w:t>
      </w:r>
    </w:p>
    <w:p w14:paraId="3A9CA687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Prace związane z demontażem dachu zbiornika ZP-2,</w:t>
      </w:r>
    </w:p>
    <w:p w14:paraId="26AD6069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Transport i przekazanie użytkownikowi zdemontowanych blach i dachu na miejsce wskazane na terenie ZP Jedlicze – złomowanie po stronie Inwestora,</w:t>
      </w:r>
    </w:p>
    <w:p w14:paraId="64586E0A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Prace montażowe oraz spawalnicze – montaż nowego dachu zbiornika,</w:t>
      </w:r>
    </w:p>
    <w:p w14:paraId="2F8263EE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Prefabrykacja warsztatowa blach na dach zbiornika,</w:t>
      </w:r>
    </w:p>
    <w:p w14:paraId="38406353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Montaż nowej blachy aluminiowej o grubości 1mm na ostatniej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cardze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zbiornika po wymianie dachu,</w:t>
      </w:r>
    </w:p>
    <w:p w14:paraId="192F3408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Montaż izolacji termicznej: wełna mineralna z galwanizowaną siatką przyszytą do warstwy wełny galwanizowanym drutem, gęstość 100 kg/m, grubość 100 mm po wymianie dachu zbiornika,</w:t>
      </w:r>
    </w:p>
    <w:p w14:paraId="42EBD852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Odtworzenie kominków oddechowych, zaworów, włazów z oprzyrządowaniem umiejscowionych na dachu zbiornika, Kolor RAL 7038, system malarski: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6CD68B37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Próba szczelności zbiornika Próba szczelności polega na poddaniu zbiornika działaniu statycznego ciśnienia cieczy w ciągu 24 godzin. Próba hydrauliczna powinna być przeprowadzona przy użyciu wody o temperaturze od 4° C do 40° C. Można stosować inne ciecze albo dla zwiększenia czułości próby ciecz z dodatkiem farby wskaźnikowej lub luminoforu ultrafioletowego. Ciecz dostarczać, wykorzystując górną platformę dostępową na dachu zbiornika, przez jeden otworów rewizyjnych zbiornik napełnić do ok. 95% maksymalnej pojemności. Wynik próby szczelności uznaje się za pozytywny, jeśli podczas jej przeprowadzania nie stwierdzono pęknięć, trwałych odkształceń ani przenikania cieczy.</w:t>
      </w:r>
    </w:p>
    <w:p w14:paraId="7DA7BD7B" w14:textId="77777777" w:rsidR="00496E19" w:rsidRP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litrażowania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wraz z przekazaniem tablic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stokażowych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.</w:t>
      </w:r>
    </w:p>
    <w:p w14:paraId="271D054E" w14:textId="77777777" w:rsidR="00496E19" w:rsidRDefault="00496E19" w:rsidP="007069FF">
      <w:pPr>
        <w:pStyle w:val="Akapitzlist"/>
        <w:numPr>
          <w:ilvl w:val="0"/>
          <w:numId w:val="2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Legalizacja ponowna zbiornika wg wytycznych Ministra Gospodarki z dn. 22 stycznia 2008 r. w sprawie wymagań, którym powinny opowiadać zbiorniki pomiarowe oraz szczegółowego zakresu badań i sprawdzeń wykonywanych podczas prawnej kontroli metrologicznej tych przyrządów pomiarowych (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. Dz. U. z 19 sierpnia 2014 poz. 1094).</w:t>
      </w:r>
    </w:p>
    <w:p w14:paraId="3968B7DA" w14:textId="79297CFF" w:rsidR="00496E19" w:rsidRDefault="00496E19" w:rsidP="00496E19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Wielobranżowy z</w:t>
      </w:r>
      <w:r w:rsidRPr="00E20C36">
        <w:rPr>
          <w:rFonts w:ascii="Arial" w:hAnsi="Arial" w:cs="Arial"/>
          <w:bCs/>
          <w:sz w:val="20"/>
          <w:szCs w:val="20"/>
        </w:rPr>
        <w:t xml:space="preserve">akres nadzoru </w:t>
      </w:r>
      <w:r>
        <w:rPr>
          <w:rFonts w:ascii="Arial" w:hAnsi="Arial" w:cs="Arial"/>
          <w:bCs/>
          <w:sz w:val="20"/>
          <w:szCs w:val="20"/>
        </w:rPr>
        <w:t xml:space="preserve">inwestorskiego </w:t>
      </w:r>
      <w:r w:rsidRPr="00E20C36">
        <w:rPr>
          <w:rFonts w:ascii="Arial" w:hAnsi="Arial" w:cs="Arial"/>
          <w:bCs/>
          <w:sz w:val="20"/>
          <w:szCs w:val="20"/>
        </w:rPr>
        <w:t>dotyczy realizowane</w:t>
      </w:r>
      <w:r>
        <w:rPr>
          <w:rFonts w:ascii="Arial" w:hAnsi="Arial" w:cs="Arial"/>
          <w:bCs/>
          <w:sz w:val="20"/>
          <w:szCs w:val="20"/>
        </w:rPr>
        <w:t xml:space="preserve">go zadania inwestycyjnego </w:t>
      </w:r>
      <w:r w:rsidRPr="007069FF">
        <w:rPr>
          <w:rFonts w:ascii="Arial" w:hAnsi="Arial" w:cs="Arial"/>
          <w:b/>
          <w:sz w:val="20"/>
          <w:szCs w:val="20"/>
        </w:rPr>
        <w:t>Remont zbiornika ZB-16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52407">
        <w:rPr>
          <w:rFonts w:ascii="Arial" w:hAnsi="Arial" w:cs="Arial"/>
          <w:bCs/>
          <w:sz w:val="20"/>
          <w:szCs w:val="20"/>
        </w:rPr>
        <w:t>z infrastrukturą w Zakładzie Produkcyjnym ORLEN OIL w Jedliczu</w:t>
      </w:r>
      <w:r>
        <w:rPr>
          <w:rFonts w:ascii="Arial" w:hAnsi="Arial" w:cs="Arial"/>
          <w:bCs/>
          <w:sz w:val="20"/>
          <w:szCs w:val="20"/>
        </w:rPr>
        <w:t>, polegającego na opracowaniu dokumentacji</w:t>
      </w:r>
      <w:r w:rsidRPr="002C42AA">
        <w:rPr>
          <w:rFonts w:ascii="Arial" w:hAnsi="Arial" w:cs="Arial"/>
          <w:bCs/>
          <w:sz w:val="20"/>
          <w:szCs w:val="20"/>
        </w:rPr>
        <w:t xml:space="preserve"> projekt</w:t>
      </w:r>
      <w:r>
        <w:rPr>
          <w:rFonts w:ascii="Arial" w:hAnsi="Arial" w:cs="Arial"/>
          <w:bCs/>
          <w:sz w:val="20"/>
          <w:szCs w:val="20"/>
        </w:rPr>
        <w:t>owej</w:t>
      </w:r>
      <w:r w:rsidRPr="002C42AA">
        <w:rPr>
          <w:rFonts w:ascii="Arial" w:hAnsi="Arial" w:cs="Arial"/>
          <w:bCs/>
          <w:sz w:val="20"/>
          <w:szCs w:val="20"/>
        </w:rPr>
        <w:t>, a następnie wykonani</w:t>
      </w:r>
      <w:r>
        <w:rPr>
          <w:rFonts w:ascii="Arial" w:hAnsi="Arial" w:cs="Arial"/>
          <w:bCs/>
          <w:sz w:val="20"/>
          <w:szCs w:val="20"/>
        </w:rPr>
        <w:t>u</w:t>
      </w:r>
      <w:r w:rsidRPr="002C42AA">
        <w:rPr>
          <w:rFonts w:ascii="Arial" w:hAnsi="Arial" w:cs="Arial"/>
          <w:bCs/>
          <w:sz w:val="20"/>
          <w:szCs w:val="20"/>
        </w:rPr>
        <w:t xml:space="preserve"> prac remontowych istniejącego zbiornika </w:t>
      </w:r>
      <w:r>
        <w:rPr>
          <w:rFonts w:ascii="Arial" w:hAnsi="Arial" w:cs="Arial"/>
          <w:bCs/>
          <w:sz w:val="20"/>
          <w:szCs w:val="20"/>
        </w:rPr>
        <w:t>ZB-16.</w:t>
      </w:r>
    </w:p>
    <w:p w14:paraId="52327203" w14:textId="77777777" w:rsidR="00496E19" w:rsidRPr="007069FF" w:rsidRDefault="00496E19" w:rsidP="007069FF">
      <w:pPr>
        <w:pStyle w:val="Akapitzlist"/>
        <w:numPr>
          <w:ilvl w:val="0"/>
          <w:numId w:val="29"/>
        </w:num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7069FF">
        <w:rPr>
          <w:rFonts w:ascii="Arial" w:hAnsi="Arial" w:cs="Arial"/>
          <w:b/>
          <w:sz w:val="20"/>
          <w:szCs w:val="20"/>
        </w:rPr>
        <w:t xml:space="preserve">Powierzchnie wewnętrzne zbiornika: </w:t>
      </w:r>
    </w:p>
    <w:p w14:paraId="744CCD08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416293FB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Przygotowanie powierzchni wewnętrznej do malowania po usunięciu powłoki antykorozyjnej: Mycie i usunięcie resztek produktu chropowatość profil pośredni typ G (ISO 8503-2), zapylenie max </w:t>
      </w:r>
      <w:proofErr w:type="gramStart"/>
      <w:r w:rsidRPr="00496E19">
        <w:rPr>
          <w:rFonts w:ascii="Arial" w:hAnsi="Arial" w:cs="Arial"/>
          <w:bCs/>
          <w:sz w:val="20"/>
          <w:szCs w:val="20"/>
        </w:rPr>
        <w:t>2,st</w:t>
      </w:r>
      <w:proofErr w:type="gramEnd"/>
      <w:r w:rsidRPr="00496E19">
        <w:rPr>
          <w:rFonts w:ascii="Arial" w:hAnsi="Arial" w:cs="Arial"/>
          <w:bCs/>
          <w:sz w:val="20"/>
          <w:szCs w:val="20"/>
        </w:rPr>
        <w:t xml:space="preserve">2 (ISO 8502-3), czystość jonowa powierzchni. Ilość powierzchni farby i grubość 2x125^m, </w:t>
      </w:r>
    </w:p>
    <w:p w14:paraId="7DD3E98F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Farba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45B409EF" w14:textId="517261B9" w:rsidR="00496E19" w:rsidRPr="007069FF" w:rsidRDefault="007069FF" w:rsidP="007069FF">
      <w:pPr>
        <w:spacing w:before="60"/>
        <w:ind w:left="786"/>
        <w:jc w:val="both"/>
        <w:rPr>
          <w:rFonts w:ascii="Arial" w:hAnsi="Arial" w:cs="Arial"/>
          <w:b/>
          <w:sz w:val="20"/>
          <w:szCs w:val="20"/>
        </w:rPr>
      </w:pPr>
      <w:r w:rsidRPr="007069FF">
        <w:rPr>
          <w:rFonts w:ascii="Arial" w:hAnsi="Arial" w:cs="Arial"/>
          <w:b/>
          <w:sz w:val="20"/>
          <w:szCs w:val="20"/>
        </w:rPr>
        <w:t xml:space="preserve">b. </w:t>
      </w:r>
      <w:r w:rsidR="00496E19" w:rsidRPr="007069FF">
        <w:rPr>
          <w:rFonts w:ascii="Arial" w:hAnsi="Arial" w:cs="Arial"/>
          <w:b/>
          <w:sz w:val="20"/>
          <w:szCs w:val="20"/>
        </w:rPr>
        <w:t>Wykonanie nowego podwójnego dna na istniejącym dnie zbiornika:</w:t>
      </w:r>
    </w:p>
    <w:p w14:paraId="26EE00C0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lastRenderedPageBreak/>
        <w:t>Dno dolne: stal węglowa S235, grubość minimalna 6 mm,</w:t>
      </w:r>
    </w:p>
    <w:p w14:paraId="139F80F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Dna górne: stal węglowa S235, grubość minimalna 6 mm,</w:t>
      </w:r>
    </w:p>
    <w:p w14:paraId="69228A6B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Kątowniki zamykające dno: stal węglowa S235, wymiary 60 × 60 × 6 mm, zapewniające wzmocnienie i stabilizację połączenia dna z obudową zbiornika.</w:t>
      </w:r>
    </w:p>
    <w:p w14:paraId="6D252826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Siatki krepowanej: stal St1, oczka 25 × 25 mm, średnica drutu 2,5 mm, umieszczona pomiędzy dnem górnym a dolnym,</w:t>
      </w:r>
    </w:p>
    <w:p w14:paraId="45822E9E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Montaż króćców do monitoringu przestrzeni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międzydennej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: DN25, 2 szt.</w:t>
      </w:r>
    </w:p>
    <w:p w14:paraId="2E43442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Wykonanie oraz badania szczelności wykonanych nowych den należy przeprowadzić zgodnie z wymaganiami normy PN-EN 14015.</w:t>
      </w:r>
    </w:p>
    <w:p w14:paraId="659992EF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Zabezpieczenie antykorozyjne przewiduje się wyłącznie dla dna górnego.</w:t>
      </w:r>
    </w:p>
    <w:p w14:paraId="4FA6B8B5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Demontaż aparatury kontrolno-pomiarowej przynależnej do zbiorników,</w:t>
      </w:r>
    </w:p>
    <w:p w14:paraId="4A08E87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Demontaż okablowania sygnałowego,</w:t>
      </w:r>
    </w:p>
    <w:p w14:paraId="52CA3E7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Wymiana wszystkich korytek kablowych w obrębie zbiornika ,,U575’’ oraz pokryw do korytek ,,U575’’. Szerokość korytek do ustalenia podczas obowiązkowej wizji </w:t>
      </w:r>
      <w:proofErr w:type="spellStart"/>
      <w:proofErr w:type="gramStart"/>
      <w:r w:rsidRPr="00496E19">
        <w:rPr>
          <w:rFonts w:ascii="Arial" w:hAnsi="Arial" w:cs="Arial"/>
          <w:bCs/>
          <w:sz w:val="20"/>
          <w:szCs w:val="20"/>
        </w:rPr>
        <w:t>lokalnej.Demontaż</w:t>
      </w:r>
      <w:proofErr w:type="spellEnd"/>
      <w:proofErr w:type="gramEnd"/>
      <w:r w:rsidRPr="00496E19">
        <w:rPr>
          <w:rFonts w:ascii="Arial" w:hAnsi="Arial" w:cs="Arial"/>
          <w:bCs/>
          <w:sz w:val="20"/>
          <w:szCs w:val="20"/>
        </w:rPr>
        <w:t xml:space="preserve"> dwóch włazów dolny, górny zbiornika, czyszczenie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malowaniem.</w:t>
      </w:r>
    </w:p>
    <w:p w14:paraId="33CA7DDF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Malowanie włazów powierzchni zewnętrznej i wewnętrznej:</w:t>
      </w:r>
    </w:p>
    <w:p w14:paraId="7A4BA169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 RAL 7038,</w:t>
      </w:r>
    </w:p>
    <w:p w14:paraId="427C2B56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Mycie i usunięcie resztek produktu chropowatość profil pośredni typ G (ISO 8503-2), zapylenie max </w:t>
      </w:r>
      <w:proofErr w:type="gramStart"/>
      <w:r w:rsidRPr="00496E19">
        <w:rPr>
          <w:rFonts w:ascii="Arial" w:hAnsi="Arial" w:cs="Arial"/>
          <w:bCs/>
          <w:sz w:val="20"/>
          <w:szCs w:val="20"/>
        </w:rPr>
        <w:t>2,st</w:t>
      </w:r>
      <w:proofErr w:type="gramEnd"/>
      <w:r w:rsidRPr="00496E19">
        <w:rPr>
          <w:rFonts w:ascii="Arial" w:hAnsi="Arial" w:cs="Arial"/>
          <w:bCs/>
          <w:sz w:val="20"/>
          <w:szCs w:val="20"/>
        </w:rPr>
        <w:t>2 (ISO 8502-3), czystość jonowa powierzchni. Ilość powierzchni farby i grubość wewnętrzna 2x125^m,</w:t>
      </w:r>
    </w:p>
    <w:p w14:paraId="30975530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Powierzchnia wewnętrzna włazów farba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38ABEF33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Powierzchnia zewnętrzna włazów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37044C6C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Wymiana uszczelnień włazów,</w:t>
      </w:r>
    </w:p>
    <w:p w14:paraId="3AF49D5B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Po wykonaniu prac, ponowny montaż włazów na zbiornikach.</w:t>
      </w:r>
    </w:p>
    <w:p w14:paraId="554588E5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Czyszczenie i malowanie podestu obsługowego zbiornika:</w:t>
      </w:r>
    </w:p>
    <w:p w14:paraId="67A1950D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3CE00816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Odpylenie i odtłuszczenie powierzchni przed malowaniem,</w:t>
      </w:r>
    </w:p>
    <w:p w14:paraId="79A31133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 schodków i konstrukcji: RAL 7038,</w:t>
      </w:r>
    </w:p>
    <w:p w14:paraId="7FD7D03A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Remont, modernizacja lub wymiana górnych barierek zbiornika ZB-16. Barierki wykonać zgodne z normą PN-EN ISO 14122-3</w:t>
      </w:r>
    </w:p>
    <w:p w14:paraId="155C4745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 Kolory barierek: RAL 1023.,</w:t>
      </w:r>
    </w:p>
    <w:p w14:paraId="1026E1D5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, barierek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3EB271F5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Wymiana górnych krat WEMA, wymiana na nowe. Kratki WEMA wykonać w technice przykręcanej do konstrukcji,</w:t>
      </w:r>
    </w:p>
    <w:p w14:paraId="5ECAAC14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Ponowny montaż aparatury kontrolno-pomiarowej,</w:t>
      </w:r>
    </w:p>
    <w:p w14:paraId="2038609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Ponowny montaż okablowania sygnałowego,</w:t>
      </w:r>
    </w:p>
    <w:p w14:paraId="2DDD8AB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Montaż nowych korytek kablowych w obrębie zbiornika,</w:t>
      </w:r>
    </w:p>
    <w:p w14:paraId="271E9759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Demontaż 3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blachy licząc od dna zbiornika,</w:t>
      </w:r>
    </w:p>
    <w:p w14:paraId="5BA0EC26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lastRenderedPageBreak/>
        <w:t>Transport i przekazanie użytkownikowi poszycia blaszanego na miejsce wskazane na terenie ZP Jedlicze – złomowanie po stronie Inwestora,</w:t>
      </w:r>
    </w:p>
    <w:p w14:paraId="47905E32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Przygotowanie konstrukcji wsporczej pod montaż nowej blachy na 3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cargach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087A8FB1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Prefabrykacja blach osłonowych i montaż blachy osłonowej T35 w układzie pionowym,</w:t>
      </w:r>
    </w:p>
    <w:p w14:paraId="60E71F83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Malowanie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, barierek system malarski: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1DB0D6DC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Kolor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i barierek RAL 1023,</w:t>
      </w:r>
    </w:p>
    <w:p w14:paraId="242F6979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Przed montażem 3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blachy osłonowej należy wykonać miejscowe naprawy fundamentu zbiornika oraz zamontować daszek z blachy aluminiowej 1 mm na całym obwodzie fundamentu,</w:t>
      </w:r>
    </w:p>
    <w:p w14:paraId="49EE1F99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Próba szczelności zbiornika Próba szczelności polega na poddaniu zbiornika działaniu statycznego ciśnienia cieczy w ciągu 24 godzin. Próba hydrauliczna powinna być przeprowadzona przy użyciu wody o temperaturze od 4° C do 40° C. Można stosować inne ciecze albo dla zwiększenia czułości próby ciecz z dodatkiem farby wskaźnikowej lub luminoforu ultrafioletowego. Ciecz dostarczać, wykorzystując górną platformę dostępową na dachu zbiornika, przez jeden otworów rewizyjnych zbiornik napełnić do ok. 95% maksymalnej pojemności. Wynik próby szczelności uznaje się za pozytywny, jeśli podczas jej przeprowadzania nie stwierdzono pęknięć, trwałych odkształceń ani przenikania cieczy.</w:t>
      </w:r>
    </w:p>
    <w:p w14:paraId="4F3F05DA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litrażowania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wraz z przekazaniem tablic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stokażowych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.</w:t>
      </w:r>
    </w:p>
    <w:p w14:paraId="3FD04ACC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Legalizacja ponowna zbiornika wg wytycznych Ministra Gospodarki z dn. 22 stycznia 2008 r. w sprawie wymagań, którym powinny opowiadać zbiorniki pomiarowe oraz szczegółowego zakresu badań i sprawdzeń wykonywanych podczas prawnej kontroli metrologicznej tych przyrządów pomiarowych (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. Dz. U. z 19 sierpnia 2014 poz. 1094).</w:t>
      </w:r>
    </w:p>
    <w:p w14:paraId="34D23C57" w14:textId="77777777" w:rsidR="00496E19" w:rsidRPr="00496E19" w:rsidRDefault="00496E19" w:rsidP="00496E19">
      <w:pPr>
        <w:pStyle w:val="Akapitzlist"/>
        <w:numPr>
          <w:ilvl w:val="0"/>
          <w:numId w:val="2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antykorozja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kominków oddechowych, zaworów, włazów z oprzyrządowaniem umiejscowionych na dachu </w:t>
      </w:r>
      <w:proofErr w:type="spellStart"/>
      <w:proofErr w:type="gramStart"/>
      <w:r w:rsidRPr="00496E19">
        <w:rPr>
          <w:rFonts w:ascii="Arial" w:hAnsi="Arial" w:cs="Arial"/>
          <w:bCs/>
          <w:sz w:val="20"/>
          <w:szCs w:val="20"/>
        </w:rPr>
        <w:t>zbiornika,Kolor</w:t>
      </w:r>
      <w:proofErr w:type="spellEnd"/>
      <w:proofErr w:type="gramEnd"/>
      <w:r w:rsidRPr="00496E19">
        <w:rPr>
          <w:rFonts w:ascii="Arial" w:hAnsi="Arial" w:cs="Arial"/>
          <w:bCs/>
          <w:sz w:val="20"/>
          <w:szCs w:val="20"/>
        </w:rPr>
        <w:t xml:space="preserve"> RAL 7038, system malarski: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dft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>,</w:t>
      </w:r>
    </w:p>
    <w:p w14:paraId="0A1F9FFF" w14:textId="77777777" w:rsidR="007069FF" w:rsidRDefault="007069FF" w:rsidP="007069FF">
      <w:pPr>
        <w:spacing w:before="60"/>
        <w:jc w:val="both"/>
        <w:rPr>
          <w:rFonts w:ascii="Arial" w:hAnsi="Arial" w:cs="Arial"/>
          <w:bCs/>
          <w:sz w:val="20"/>
          <w:szCs w:val="20"/>
        </w:rPr>
      </w:pPr>
    </w:p>
    <w:p w14:paraId="44945B60" w14:textId="76707A92" w:rsidR="00496E19" w:rsidRPr="007069FF" w:rsidRDefault="007069FF" w:rsidP="007069FF">
      <w:p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069FF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96E19" w:rsidRPr="007069FF">
        <w:rPr>
          <w:rFonts w:ascii="Arial" w:hAnsi="Arial" w:cs="Arial"/>
          <w:b/>
          <w:sz w:val="20"/>
          <w:szCs w:val="20"/>
        </w:rPr>
        <w:t>Zakres dla podestu roboczego górnego pomiędzy zbiornikiem ZP1 a ZP-2:</w:t>
      </w:r>
    </w:p>
    <w:p w14:paraId="0A823C35" w14:textId="77777777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Prace związane z górnym podestem roboczym pomiędzy zbiornikiem ZP-1 a ZP-2:</w:t>
      </w:r>
    </w:p>
    <w:p w14:paraId="414C77EC" w14:textId="77777777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 xml:space="preserve">Czyszczenie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proofErr w:type="gramStart"/>
      <w:r w:rsidRPr="00496E19">
        <w:rPr>
          <w:rFonts w:ascii="Arial" w:hAnsi="Arial" w:cs="Arial"/>
          <w:bCs/>
          <w:sz w:val="20"/>
          <w:szCs w:val="20"/>
        </w:rPr>
        <w:t>barierek,konstrukcji</w:t>
      </w:r>
      <w:proofErr w:type="spellEnd"/>
      <w:proofErr w:type="gramEnd"/>
      <w:r w:rsidRPr="00496E19">
        <w:rPr>
          <w:rFonts w:ascii="Arial" w:hAnsi="Arial" w:cs="Arial"/>
          <w:bCs/>
          <w:sz w:val="20"/>
          <w:szCs w:val="20"/>
        </w:rPr>
        <w:t xml:space="preserve"> metodą strumieniowo ścierną do stopnia czystości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Sa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496E19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496E19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2DA17B31" w14:textId="77777777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Remont, modernizacja lub wymiana górnych barierek</w:t>
      </w:r>
    </w:p>
    <w:p w14:paraId="26FFD434" w14:textId="77777777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Barierki wykonać zgodne z normą PN-EN ISO 14122-3,</w:t>
      </w:r>
    </w:p>
    <w:p w14:paraId="3F7C9AB8" w14:textId="77777777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Kolory barierek: RAL 1023,</w:t>
      </w:r>
    </w:p>
    <w:p w14:paraId="2A4857CB" w14:textId="77777777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Kolor konstrukcji: RAL 7038.</w:t>
      </w:r>
    </w:p>
    <w:p w14:paraId="64D10955" w14:textId="7093AB73" w:rsidR="00496E19" w:rsidRPr="00496E19" w:rsidRDefault="00496E19" w:rsidP="00196C95">
      <w:pPr>
        <w:pStyle w:val="Akapitzlist"/>
        <w:numPr>
          <w:ilvl w:val="0"/>
          <w:numId w:val="2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96E19">
        <w:rPr>
          <w:rFonts w:ascii="Arial" w:hAnsi="Arial" w:cs="Arial"/>
          <w:bCs/>
          <w:sz w:val="20"/>
          <w:szCs w:val="20"/>
        </w:rPr>
        <w:t>Zamawiający udostępni ekspertyzy</w:t>
      </w:r>
      <w:r w:rsidR="00196C95">
        <w:rPr>
          <w:rFonts w:ascii="Arial" w:hAnsi="Arial" w:cs="Arial"/>
          <w:bCs/>
          <w:sz w:val="20"/>
          <w:szCs w:val="20"/>
        </w:rPr>
        <w:t xml:space="preserve"> t</w:t>
      </w:r>
      <w:r w:rsidRPr="00496E19">
        <w:rPr>
          <w:rFonts w:ascii="Arial" w:hAnsi="Arial" w:cs="Arial"/>
          <w:bCs/>
          <w:sz w:val="20"/>
          <w:szCs w:val="20"/>
        </w:rPr>
        <w:t>echniczne</w:t>
      </w:r>
      <w:r w:rsidR="00196C95">
        <w:rPr>
          <w:rFonts w:ascii="Arial" w:hAnsi="Arial" w:cs="Arial"/>
          <w:bCs/>
          <w:sz w:val="20"/>
          <w:szCs w:val="20"/>
        </w:rPr>
        <w:t xml:space="preserve"> zbiorników</w:t>
      </w:r>
      <w:r w:rsidRPr="00496E19">
        <w:rPr>
          <w:rFonts w:ascii="Arial" w:hAnsi="Arial" w:cs="Arial"/>
          <w:bCs/>
          <w:sz w:val="20"/>
          <w:szCs w:val="20"/>
        </w:rPr>
        <w:t xml:space="preserve"> stanowiące podstawę przygotowania oferty po uprzednim podpisaniu przez Oferenta oświadczenia o zachowaniu poufności dołączonego do postępowania zakupowego. </w:t>
      </w:r>
    </w:p>
    <w:p w14:paraId="2922484D" w14:textId="77777777" w:rsidR="00DD31C8" w:rsidRDefault="00DD31C8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32DF7C0" w14:textId="55A80059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593A4DAE" w14:textId="318E1AC4" w:rsidR="00635E47" w:rsidRPr="00635E47" w:rsidRDefault="00635E47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35E47">
        <w:rPr>
          <w:rFonts w:ascii="Arial" w:hAnsi="Arial" w:cs="Arial"/>
          <w:sz w:val="20"/>
          <w:szCs w:val="20"/>
        </w:rPr>
        <w:t xml:space="preserve">Nadzór inwestorski musi być prowadzony przez osoby posiadające stosowne uprawnienia – w zakresie prac wskazanych w zadaniu remontowym </w:t>
      </w:r>
      <w:r w:rsidR="007927DF">
        <w:rPr>
          <w:rFonts w:ascii="Arial" w:hAnsi="Arial" w:cs="Arial"/>
          <w:sz w:val="20"/>
          <w:szCs w:val="20"/>
        </w:rPr>
        <w:t>Zbiornika ZP-1</w:t>
      </w:r>
      <w:r w:rsidR="00196C95">
        <w:rPr>
          <w:rFonts w:ascii="Arial" w:hAnsi="Arial" w:cs="Arial"/>
          <w:sz w:val="20"/>
          <w:szCs w:val="20"/>
        </w:rPr>
        <w:t>,2 oraz ZB-16</w:t>
      </w:r>
      <w:r w:rsidR="007927DF">
        <w:rPr>
          <w:rFonts w:ascii="Arial" w:hAnsi="Arial" w:cs="Arial"/>
          <w:sz w:val="20"/>
          <w:szCs w:val="20"/>
        </w:rPr>
        <w:t>.</w:t>
      </w:r>
    </w:p>
    <w:p w14:paraId="0B9FAF9A" w14:textId="729957B9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Udział w cotygodniowych naradach koordynacyjnych na budowie</w:t>
      </w:r>
      <w:r w:rsidR="009170CD">
        <w:rPr>
          <w:rFonts w:ascii="Arial" w:hAnsi="Arial" w:cs="Arial"/>
          <w:sz w:val="20"/>
          <w:szCs w:val="20"/>
        </w:rPr>
        <w:t xml:space="preserve"> wraz ze sporządzaniem notatek/raportów. </w:t>
      </w:r>
    </w:p>
    <w:p w14:paraId="08206DE8" w14:textId="6531CA19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Opiniowanie dokumentacji projektowej.</w:t>
      </w:r>
    </w:p>
    <w:p w14:paraId="5F251148" w14:textId="72DD0A80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Opiniowanie proponowanych rozwiązań technicznych</w:t>
      </w:r>
      <w:r w:rsidR="008B3610" w:rsidRPr="00564CE7">
        <w:rPr>
          <w:rFonts w:ascii="Arial" w:hAnsi="Arial" w:cs="Arial"/>
          <w:sz w:val="20"/>
          <w:szCs w:val="20"/>
        </w:rPr>
        <w:t>: dodatkowych i/lub</w:t>
      </w:r>
      <w:r w:rsidR="00A11C16" w:rsidRPr="00564CE7">
        <w:rPr>
          <w:rFonts w:ascii="Arial" w:hAnsi="Arial" w:cs="Arial"/>
          <w:sz w:val="20"/>
          <w:szCs w:val="20"/>
        </w:rPr>
        <w:t xml:space="preserve"> </w:t>
      </w:r>
      <w:r w:rsidRPr="00564CE7">
        <w:rPr>
          <w:rFonts w:ascii="Arial" w:hAnsi="Arial" w:cs="Arial"/>
          <w:sz w:val="20"/>
          <w:szCs w:val="20"/>
        </w:rPr>
        <w:t>zamiennych w procesie inwestycyjnym.</w:t>
      </w:r>
      <w:r w:rsidR="00C85B35">
        <w:rPr>
          <w:rFonts w:ascii="Arial" w:hAnsi="Arial" w:cs="Arial"/>
          <w:sz w:val="20"/>
          <w:szCs w:val="20"/>
        </w:rPr>
        <w:t xml:space="preserve"> Opiniowanie kosztów/ kosztorysów dla prac dodatkowych i/lub zamiennych.</w:t>
      </w:r>
    </w:p>
    <w:p w14:paraId="2C14D33F" w14:textId="54C16D3B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lastRenderedPageBreak/>
        <w:t>Opiniowanie materiałów budowlanych przeznaczonych do wbudowania – akceptacja kart materiałowych.</w:t>
      </w:r>
    </w:p>
    <w:p w14:paraId="44D3DE67" w14:textId="27900F53" w:rsidR="008B3610" w:rsidRDefault="008B3610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Weryfikacja harmonogramu prac Wykonawcy. W razie konieczności - wskazanie propozycji optymalnego harmonogramu prac.</w:t>
      </w:r>
    </w:p>
    <w:p w14:paraId="7CB92CC8" w14:textId="0C7E563A" w:rsidR="003E3634" w:rsidRPr="00564CE7" w:rsidRDefault="003E3634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odbiorach – częściowych oraz końcowych. W razie konieczności, przygotowywanie notatek/raportów z czynności odbiorowych. </w:t>
      </w:r>
    </w:p>
    <w:p w14:paraId="5CBE930F" w14:textId="14F06FE9" w:rsidR="002D21A8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Kontrola zgodności realizacji z obowiązującymi normami oraz wewnętrznymi standardami Zamawiającego.</w:t>
      </w:r>
    </w:p>
    <w:p w14:paraId="7306ACF0" w14:textId="53C7DEB0" w:rsidR="002D21A8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Obowiązek zgłaszania wszelkich nieprawidłowości Zamawiającemu na bieżąco.</w:t>
      </w:r>
    </w:p>
    <w:p w14:paraId="43FE639A" w14:textId="31DB21D0" w:rsidR="002D21A8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 xml:space="preserve">Prowadzenia dziennika budowy/nadzoru i potwierdzania w nim kluczowych zdarzeń oraz odbiorów częściowych i </w:t>
      </w:r>
      <w:r w:rsidR="001438D2" w:rsidRPr="00564CE7">
        <w:rPr>
          <w:rFonts w:ascii="Arial" w:hAnsi="Arial" w:cs="Arial"/>
          <w:sz w:val="20"/>
          <w:szCs w:val="20"/>
        </w:rPr>
        <w:t>końcowych (</w:t>
      </w:r>
      <w:r w:rsidR="00F1503D" w:rsidRPr="00564CE7">
        <w:rPr>
          <w:rFonts w:ascii="Arial" w:hAnsi="Arial" w:cs="Arial"/>
          <w:sz w:val="20"/>
          <w:szCs w:val="20"/>
        </w:rPr>
        <w:t>w razie konieczności);</w:t>
      </w:r>
      <w:r w:rsidR="00FC0AEB" w:rsidRPr="00564CE7">
        <w:rPr>
          <w:rFonts w:ascii="Arial" w:hAnsi="Arial" w:cs="Arial"/>
          <w:sz w:val="20"/>
          <w:szCs w:val="20"/>
        </w:rPr>
        <w:t xml:space="preserve"> </w:t>
      </w:r>
      <w:r w:rsidR="00F1503D" w:rsidRPr="00564CE7">
        <w:rPr>
          <w:rFonts w:ascii="Arial" w:hAnsi="Arial" w:cs="Arial"/>
          <w:sz w:val="20"/>
          <w:szCs w:val="20"/>
        </w:rPr>
        <w:t>sporządzenie</w:t>
      </w:r>
      <w:r w:rsidR="00F1503D" w:rsidRPr="00F1503D">
        <w:t xml:space="preserve"> </w:t>
      </w:r>
      <w:r w:rsidR="00F1503D" w:rsidRPr="00564CE7">
        <w:rPr>
          <w:rFonts w:ascii="Arial" w:hAnsi="Arial" w:cs="Arial"/>
          <w:sz w:val="20"/>
          <w:szCs w:val="20"/>
        </w:rPr>
        <w:t>cotygodniowych protokołów z postępu prac, zawierający ocenę technologii oraz jakości prowadzonych prac konstrukcyjno- montażowych.</w:t>
      </w:r>
    </w:p>
    <w:p w14:paraId="4CA54EC9" w14:textId="1B88531E" w:rsidR="00351F3E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Bieżący nadzór inwestorski nad prowadzonymi robotami</w:t>
      </w:r>
      <w:r w:rsidR="00351F3E" w:rsidRPr="00564CE7">
        <w:rPr>
          <w:rFonts w:ascii="Arial" w:hAnsi="Arial" w:cs="Arial"/>
          <w:sz w:val="20"/>
          <w:szCs w:val="20"/>
        </w:rPr>
        <w:t xml:space="preserve">, </w:t>
      </w:r>
      <w:r w:rsidRPr="00564CE7">
        <w:rPr>
          <w:rFonts w:ascii="Arial" w:hAnsi="Arial" w:cs="Arial"/>
          <w:sz w:val="20"/>
          <w:szCs w:val="20"/>
        </w:rPr>
        <w:t xml:space="preserve">m.in: </w:t>
      </w:r>
    </w:p>
    <w:p w14:paraId="25FA50CF" w14:textId="2E389B29" w:rsidR="00F562B5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Weryfikacja wyników przeprowadzonych badań, kontrola jakości wykonanych spoin oraz prac montażowych, kontrola kompletności rusztowania, kontrola sposobu zabezpieczenia zbiornika podczas prac demontażowych</w:t>
      </w:r>
      <w:r w:rsidR="007C1D76" w:rsidRPr="00564CE7">
        <w:rPr>
          <w:rFonts w:ascii="Arial" w:hAnsi="Arial" w:cs="Arial"/>
          <w:sz w:val="20"/>
          <w:szCs w:val="20"/>
        </w:rPr>
        <w:t>, kontrola prac antykorozyjnych</w:t>
      </w:r>
      <w:r w:rsidRPr="00564CE7">
        <w:rPr>
          <w:rFonts w:ascii="Arial" w:hAnsi="Arial" w:cs="Arial"/>
          <w:sz w:val="20"/>
          <w:szCs w:val="20"/>
        </w:rPr>
        <w:t>.</w:t>
      </w:r>
    </w:p>
    <w:p w14:paraId="0EFAEEAB" w14:textId="57E961D7" w:rsidR="00F562B5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Odbiór robót zanikających.</w:t>
      </w:r>
    </w:p>
    <w:p w14:paraId="4BA2C4F3" w14:textId="2F5B5AEF" w:rsidR="00F562B5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Sporządzanie raportu z postępu prac na budowie w okresach 2-tygodniowych w tym zdjęć poglądowych.</w:t>
      </w:r>
    </w:p>
    <w:p w14:paraId="20EF28A0" w14:textId="03DC7279" w:rsidR="00351F3E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Udział w o</w:t>
      </w:r>
      <w:r w:rsidR="00A11C16" w:rsidRPr="00564CE7">
        <w:rPr>
          <w:rFonts w:ascii="Arial" w:hAnsi="Arial" w:cs="Arial"/>
          <w:sz w:val="20"/>
          <w:szCs w:val="20"/>
        </w:rPr>
        <w:t>d</w:t>
      </w:r>
      <w:r w:rsidRPr="00564CE7">
        <w:rPr>
          <w:rFonts w:ascii="Arial" w:hAnsi="Arial" w:cs="Arial"/>
          <w:sz w:val="20"/>
          <w:szCs w:val="20"/>
        </w:rPr>
        <w:t>bior</w:t>
      </w:r>
      <w:r w:rsidR="002D21A8" w:rsidRPr="00564CE7">
        <w:rPr>
          <w:rFonts w:ascii="Arial" w:hAnsi="Arial" w:cs="Arial"/>
          <w:sz w:val="20"/>
          <w:szCs w:val="20"/>
        </w:rPr>
        <w:t>ach częściowych oraz t</w:t>
      </w:r>
      <w:r w:rsidRPr="00564CE7">
        <w:rPr>
          <w:rFonts w:ascii="Arial" w:hAnsi="Arial" w:cs="Arial"/>
          <w:sz w:val="20"/>
          <w:szCs w:val="20"/>
        </w:rPr>
        <w:t>echnicznym końcowym inwestycji.</w:t>
      </w:r>
    </w:p>
    <w:p w14:paraId="5CC1DD80" w14:textId="7A5E6162" w:rsidR="00BD5BB3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Weryfikacja i akceptacja dokumentacji powykonawczej.</w:t>
      </w:r>
    </w:p>
    <w:p w14:paraId="42DBD91E" w14:textId="1B7C3270" w:rsidR="00351F3E" w:rsidRPr="00564CE7" w:rsidRDefault="007B19C6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Przygotowanie dokumentacji na potrzeby rozliczenia księgowego zadania.</w:t>
      </w:r>
    </w:p>
    <w:p w14:paraId="2AD40331" w14:textId="54F41BBB" w:rsidR="00CE3046" w:rsidRPr="00564CE7" w:rsidRDefault="00CE3046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Zewnętrzny Nadzór Inwestorski obejmuje wszystkie branże objęte inwestycją:</w:t>
      </w:r>
      <w:r w:rsidR="002272FD" w:rsidRPr="00564CE7">
        <w:rPr>
          <w:rFonts w:ascii="Arial" w:hAnsi="Arial" w:cs="Arial"/>
          <w:sz w:val="20"/>
          <w:szCs w:val="20"/>
        </w:rPr>
        <w:t xml:space="preserve"> w tym</w:t>
      </w:r>
      <w:r w:rsidRPr="00564CE7">
        <w:rPr>
          <w:rFonts w:ascii="Arial" w:hAnsi="Arial" w:cs="Arial"/>
          <w:sz w:val="20"/>
          <w:szCs w:val="20"/>
        </w:rPr>
        <w:t xml:space="preserve"> konstrukcyjną, mechaniczną, antykorozyjną</w:t>
      </w:r>
      <w:r w:rsidR="009A3F9E" w:rsidRPr="00564CE7">
        <w:rPr>
          <w:rFonts w:ascii="Arial" w:hAnsi="Arial" w:cs="Arial"/>
          <w:sz w:val="20"/>
          <w:szCs w:val="20"/>
        </w:rPr>
        <w:t xml:space="preserve"> i</w:t>
      </w:r>
      <w:r w:rsidRPr="00564CE7">
        <w:rPr>
          <w:rFonts w:ascii="Arial" w:hAnsi="Arial" w:cs="Arial"/>
          <w:sz w:val="20"/>
          <w:szCs w:val="20"/>
        </w:rPr>
        <w:t xml:space="preserve"> izolacyjną. ZNI musi posiadać uprawnienia budowlane odpowiednie do zakresu nadzorowanych robót. Do obowiązków ZNI należy prowadzenie dziennika nadzoru, bieżąca kontrola zgodności realizacji z dokumentacją projektową, normami i przepisami prawa, w tym standardami Zamawiającego, weryfikacja jakości robót i materiałów, udział w odbiorach częściowych i końcowych, sporządzanie protokołów oraz raportów okresowych, a także zgłaszanie wszelkich nieprawidłowości Zamawiającemu. ZNI ma prawo żądać wstrzymania prac w przypadku stwierdzenia niezgodności lub zagrożenia bezpieczeństwa. Wszystkie dokumenty i raporty sporządzane są w języku polskim.</w:t>
      </w:r>
    </w:p>
    <w:p w14:paraId="6F5960BE" w14:textId="77777777" w:rsidR="00CE3046" w:rsidRPr="00564CE7" w:rsidRDefault="00CE3046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ZNI ma obowiązek zachowania poufności informacji związanych z inwestycją.</w:t>
      </w:r>
    </w:p>
    <w:p w14:paraId="06290960" w14:textId="0DF36A6C" w:rsidR="00CE3046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</w:t>
      </w:r>
      <w:r w:rsidR="00CE3046" w:rsidRPr="00564CE7">
        <w:rPr>
          <w:rFonts w:ascii="Arial" w:hAnsi="Arial" w:cs="Arial"/>
          <w:sz w:val="20"/>
          <w:szCs w:val="20"/>
        </w:rPr>
        <w:t>spółpraca z przedstawicielami Zamawiającego, wykonawcami, projektantami i innymi inspektorami branżowym</w:t>
      </w:r>
    </w:p>
    <w:p w14:paraId="6857207C" w14:textId="77777777" w:rsidR="00CE3046" w:rsidRPr="00CE3046" w:rsidRDefault="00CE3046" w:rsidP="00CE304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8F82F21" w14:textId="77777777" w:rsidR="00351F3E" w:rsidRPr="00D93E32" w:rsidRDefault="00351F3E" w:rsidP="002272FD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93E32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6ADB30C3" w14:textId="77777777" w:rsidR="00DD31C8" w:rsidRPr="00DD31C8" w:rsidRDefault="00DD31C8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1696B7BA" w14:textId="77777777" w:rsidR="00DD31C8" w:rsidRPr="00DD31C8" w:rsidRDefault="00DD31C8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772BC28A" w14:textId="77777777" w:rsidR="00DD31C8" w:rsidRPr="00564CE7" w:rsidRDefault="00DD31C8" w:rsidP="00315E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 xml:space="preserve">Oferowana cena za wykonanie przedmiotu zamówienia powinna obejmować kompleks czynności i kosztów z nim związanych, w tym przypadku reprezentowania Zamawiającego w </w:t>
      </w:r>
      <w:r w:rsidRPr="00564CE7">
        <w:rPr>
          <w:rFonts w:ascii="Arial" w:hAnsi="Arial" w:cs="Arial"/>
          <w:sz w:val="20"/>
          <w:szCs w:val="20"/>
        </w:rPr>
        <w:lastRenderedPageBreak/>
        <w:t xml:space="preserve">pozyskiwaniu wymagań, uzgodnień i zgód łącznie z opłatami pobieranymi przez urzędy i inne instytucje (w przypadku konieczności). </w:t>
      </w:r>
    </w:p>
    <w:p w14:paraId="75EA9AF4" w14:textId="77777777" w:rsidR="00DD31C8" w:rsidRDefault="00DD31C8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6956BE20" w14:textId="77777777" w:rsidR="00315E1A" w:rsidRPr="0082063C" w:rsidRDefault="00315E1A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82063C">
        <w:rPr>
          <w:rFonts w:ascii="Arial" w:hAnsi="Arial" w:cs="Arial"/>
          <w:sz w:val="20"/>
          <w:szCs w:val="20"/>
        </w:rPr>
        <w:t>Przedmiot zapytania ofertowego obejmuje wszystkie prace niezbędne do prawidłowego zakresu pełnego zadania względem celu, jakiemu ma służyć.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BD5B60" w14:textId="77777777" w:rsidR="00315E1A" w:rsidRPr="00DD31C8" w:rsidRDefault="00315E1A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4E6770BA" w14:textId="77777777" w:rsidR="00315E1A" w:rsidRPr="00DD31C8" w:rsidRDefault="00315E1A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4447750E" w14:textId="77777777" w:rsidR="00DD31C8" w:rsidRPr="00DD31C8" w:rsidRDefault="00DD31C8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Wykonawca po podpisaniu umowy przedstawi Zamawiającemu dokładny harmonogram realizacji tego zadania.</w:t>
      </w:r>
    </w:p>
    <w:p w14:paraId="24BA3074" w14:textId="77777777" w:rsidR="00635E47" w:rsidRPr="00564CE7" w:rsidRDefault="00351F3E" w:rsidP="00315E1A">
      <w:pPr>
        <w:pStyle w:val="Akapitzlist"/>
        <w:numPr>
          <w:ilvl w:val="0"/>
          <w:numId w:val="23"/>
        </w:numPr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 xml:space="preserve">Każdy Oferent składając ofertę akceptuje istniejące warunki </w:t>
      </w:r>
      <w:r w:rsidR="00FA5F3C" w:rsidRPr="00564CE7">
        <w:rPr>
          <w:rFonts w:ascii="Arial" w:hAnsi="Arial" w:cs="Arial"/>
          <w:sz w:val="20"/>
          <w:szCs w:val="20"/>
        </w:rPr>
        <w:t xml:space="preserve">realizacji zadania </w:t>
      </w:r>
      <w:r w:rsidRPr="00564CE7">
        <w:rPr>
          <w:rFonts w:ascii="Arial" w:hAnsi="Arial" w:cs="Arial"/>
          <w:sz w:val="20"/>
          <w:szCs w:val="20"/>
        </w:rPr>
        <w:t>na obiekcie</w:t>
      </w:r>
      <w:r w:rsidR="0053790A" w:rsidRPr="00564CE7">
        <w:rPr>
          <w:rFonts w:ascii="Arial" w:hAnsi="Arial" w:cs="Arial"/>
          <w:sz w:val="20"/>
          <w:szCs w:val="20"/>
        </w:rPr>
        <w:t xml:space="preserve"> (w tym </w:t>
      </w:r>
      <w:r w:rsidR="007B19C6" w:rsidRPr="00564CE7">
        <w:rPr>
          <w:rFonts w:ascii="Arial" w:hAnsi="Arial" w:cs="Arial"/>
          <w:sz w:val="20"/>
          <w:szCs w:val="20"/>
        </w:rPr>
        <w:t>wymogi BHP)</w:t>
      </w:r>
      <w:r w:rsidRPr="00564CE7">
        <w:rPr>
          <w:rFonts w:ascii="Arial" w:hAnsi="Arial" w:cs="Arial"/>
          <w:sz w:val="20"/>
          <w:szCs w:val="20"/>
        </w:rPr>
        <w:t>.</w:t>
      </w:r>
    </w:p>
    <w:sectPr w:rsidR="00635E47" w:rsidRPr="00564CE7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A6B1D" w14:textId="77777777" w:rsidR="004A0D16" w:rsidRDefault="004A0D16">
      <w:r>
        <w:separator/>
      </w:r>
    </w:p>
  </w:endnote>
  <w:endnote w:type="continuationSeparator" w:id="0">
    <w:p w14:paraId="537114C2" w14:textId="77777777" w:rsidR="004A0D16" w:rsidRDefault="004A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1ED21C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C1C54" w14:textId="77777777" w:rsidR="004A0D16" w:rsidRDefault="004A0D16">
      <w:r>
        <w:separator/>
      </w:r>
    </w:p>
  </w:footnote>
  <w:footnote w:type="continuationSeparator" w:id="0">
    <w:p w14:paraId="1CC01A86" w14:textId="77777777" w:rsidR="004A0D16" w:rsidRDefault="004A0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25DA" w14:textId="16BE403F" w:rsidR="00CB5DD9" w:rsidRPr="00A60A28" w:rsidRDefault="004A0D16" w:rsidP="00A60A28">
    <w:pPr>
      <w:pStyle w:val="Nagwek"/>
      <w:jc w:val="center"/>
      <w:rPr>
        <w:rFonts w:ascii="Arial" w:hAnsi="Arial" w:cs="Arial"/>
        <w:b/>
        <w:bCs/>
        <w:sz w:val="20"/>
        <w:szCs w:val="20"/>
      </w:rPr>
    </w:pPr>
    <w:bookmarkStart w:id="1" w:name="_Hlk88550762"/>
    <w:r>
      <w:rPr>
        <w:rFonts w:ascii="Arial" w:hAnsi="Arial" w:cs="Arial"/>
        <w:b/>
        <w:bCs/>
        <w:noProof/>
        <w:sz w:val="20"/>
        <w:szCs w:val="20"/>
      </w:rPr>
      <w:object w:dxaOrig="0" w:dyaOrig="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4850058" r:id="rId2"/>
      </w:object>
    </w:r>
    <w:bookmarkEnd w:id="1"/>
    <w:r w:rsidR="00423423">
      <w:rPr>
        <w:rFonts w:ascii="Arial" w:hAnsi="Arial" w:cs="Arial"/>
        <w:b/>
        <w:bCs/>
        <w:noProof/>
        <w:sz w:val="20"/>
        <w:szCs w:val="20"/>
      </w:rPr>
      <w:t xml:space="preserve">Pełnienie Zewnętrznego </w:t>
    </w:r>
    <w:r w:rsidR="0086148C" w:rsidRPr="0086148C">
      <w:rPr>
        <w:rFonts w:ascii="Arial" w:hAnsi="Arial" w:cs="Arial"/>
        <w:b/>
        <w:bCs/>
        <w:noProof/>
        <w:sz w:val="20"/>
        <w:szCs w:val="20"/>
      </w:rPr>
      <w:t>Nadz</w:t>
    </w:r>
    <w:r w:rsidR="00423423">
      <w:rPr>
        <w:rFonts w:ascii="Arial" w:hAnsi="Arial" w:cs="Arial"/>
        <w:b/>
        <w:bCs/>
        <w:noProof/>
        <w:sz w:val="20"/>
        <w:szCs w:val="20"/>
      </w:rPr>
      <w:t>o</w:t>
    </w:r>
    <w:r w:rsidR="0086148C" w:rsidRPr="0086148C">
      <w:rPr>
        <w:rFonts w:ascii="Arial" w:hAnsi="Arial" w:cs="Arial"/>
        <w:b/>
        <w:bCs/>
        <w:noProof/>
        <w:sz w:val="20"/>
        <w:szCs w:val="20"/>
      </w:rPr>
      <w:t>r</w:t>
    </w:r>
    <w:r w:rsidR="00423423">
      <w:rPr>
        <w:rFonts w:ascii="Arial" w:hAnsi="Arial" w:cs="Arial"/>
        <w:b/>
        <w:bCs/>
        <w:noProof/>
        <w:sz w:val="20"/>
        <w:szCs w:val="20"/>
      </w:rPr>
      <w:t>u</w:t>
    </w:r>
    <w:r w:rsidR="0086148C" w:rsidRPr="0086148C">
      <w:rPr>
        <w:rFonts w:ascii="Arial" w:hAnsi="Arial" w:cs="Arial"/>
        <w:b/>
        <w:bCs/>
        <w:noProof/>
        <w:sz w:val="20"/>
        <w:szCs w:val="20"/>
      </w:rPr>
      <w:t xml:space="preserve"> Inwestor</w:t>
    </w:r>
    <w:r w:rsidR="0086148C">
      <w:rPr>
        <w:rFonts w:ascii="Arial" w:hAnsi="Arial" w:cs="Arial"/>
        <w:b/>
        <w:bCs/>
        <w:noProof/>
        <w:sz w:val="20"/>
        <w:szCs w:val="20"/>
      </w:rPr>
      <w:t>ski</w:t>
    </w:r>
    <w:r w:rsidR="00423423">
      <w:rPr>
        <w:rFonts w:ascii="Arial" w:hAnsi="Arial" w:cs="Arial"/>
        <w:b/>
        <w:bCs/>
        <w:noProof/>
        <w:sz w:val="20"/>
        <w:szCs w:val="20"/>
      </w:rPr>
      <w:t>ego</w:t>
    </w:r>
    <w:r w:rsidR="0086148C" w:rsidRPr="0086148C">
      <w:rPr>
        <w:rFonts w:ascii="Arial" w:hAnsi="Arial" w:cs="Arial"/>
        <w:b/>
        <w:bCs/>
        <w:noProof/>
        <w:sz w:val="20"/>
        <w:szCs w:val="20"/>
      </w:rPr>
      <w:t xml:space="preserve"> dla zadania inwestycyjnego remont dla zbiornika ZP-1 V=360m3, zbiornika ZP-2 V=360m3</w:t>
    </w:r>
    <w:r w:rsidR="0086148C">
      <w:rPr>
        <w:rFonts w:ascii="Arial" w:hAnsi="Arial" w:cs="Arial"/>
        <w:b/>
        <w:bCs/>
        <w:noProof/>
        <w:sz w:val="20"/>
        <w:szCs w:val="20"/>
      </w:rPr>
      <w:t xml:space="preserve"> </w:t>
    </w:r>
    <w:r w:rsidR="0086148C" w:rsidRPr="0086148C">
      <w:rPr>
        <w:rFonts w:ascii="Arial" w:hAnsi="Arial" w:cs="Arial"/>
        <w:b/>
        <w:bCs/>
        <w:noProof/>
        <w:sz w:val="20"/>
        <w:szCs w:val="20"/>
      </w:rPr>
      <w:t xml:space="preserve">ZB-16 V=590m3 w Zakładzie Produkcyjnym w </w:t>
    </w:r>
    <w:r w:rsidR="0086148C">
      <w:rPr>
        <w:rFonts w:ascii="Arial" w:hAnsi="Arial" w:cs="Arial"/>
        <w:b/>
        <w:bCs/>
        <w:noProof/>
        <w:sz w:val="20"/>
        <w:szCs w:val="20"/>
      </w:rPr>
      <w:t>Jedliczu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58069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0B54EF2"/>
    <w:multiLevelType w:val="hybridMultilevel"/>
    <w:tmpl w:val="D8C6BAE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1A11FC1"/>
    <w:multiLevelType w:val="hybridMultilevel"/>
    <w:tmpl w:val="B360E32E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7AD3AF5"/>
    <w:multiLevelType w:val="hybridMultilevel"/>
    <w:tmpl w:val="AF3AC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7698C"/>
    <w:multiLevelType w:val="hybridMultilevel"/>
    <w:tmpl w:val="7004B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64F7C"/>
    <w:multiLevelType w:val="hybridMultilevel"/>
    <w:tmpl w:val="71E84ECC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BD7AC8"/>
    <w:multiLevelType w:val="hybridMultilevel"/>
    <w:tmpl w:val="7A80DDB2"/>
    <w:lvl w:ilvl="0" w:tplc="A970BC6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6D462B"/>
    <w:multiLevelType w:val="hybridMultilevel"/>
    <w:tmpl w:val="73EED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3106F"/>
    <w:multiLevelType w:val="hybridMultilevel"/>
    <w:tmpl w:val="73EED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11592"/>
    <w:multiLevelType w:val="hybridMultilevel"/>
    <w:tmpl w:val="71E84EC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4763CF"/>
    <w:multiLevelType w:val="hybridMultilevel"/>
    <w:tmpl w:val="F63E6752"/>
    <w:lvl w:ilvl="0" w:tplc="FFFFFFFF">
      <w:start w:val="1"/>
      <w:numFmt w:val="decimal"/>
      <w:lvlText w:val="%1."/>
      <w:lvlJc w:val="left"/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A7D069D"/>
    <w:multiLevelType w:val="hybridMultilevel"/>
    <w:tmpl w:val="A620BAD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952973"/>
    <w:multiLevelType w:val="hybridMultilevel"/>
    <w:tmpl w:val="D4462086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417445D4"/>
    <w:multiLevelType w:val="hybridMultilevel"/>
    <w:tmpl w:val="F7DA06C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B133D3"/>
    <w:multiLevelType w:val="hybridMultilevel"/>
    <w:tmpl w:val="041AD934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02C63B9"/>
    <w:multiLevelType w:val="hybridMultilevel"/>
    <w:tmpl w:val="0A582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F019B"/>
    <w:multiLevelType w:val="hybridMultilevel"/>
    <w:tmpl w:val="0862D822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837049B"/>
    <w:multiLevelType w:val="hybridMultilevel"/>
    <w:tmpl w:val="A4084C30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59072FC0"/>
    <w:multiLevelType w:val="hybridMultilevel"/>
    <w:tmpl w:val="C64837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424ADF"/>
    <w:multiLevelType w:val="hybridMultilevel"/>
    <w:tmpl w:val="55DE912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1502F7"/>
    <w:multiLevelType w:val="hybridMultilevel"/>
    <w:tmpl w:val="BA04CCD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A0F53C2"/>
    <w:multiLevelType w:val="hybridMultilevel"/>
    <w:tmpl w:val="DDF0BCE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FB36FD"/>
    <w:multiLevelType w:val="hybridMultilevel"/>
    <w:tmpl w:val="B2FA9E6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1C659A"/>
    <w:multiLevelType w:val="hybridMultilevel"/>
    <w:tmpl w:val="71E84ECC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EA54F15"/>
    <w:multiLevelType w:val="hybridMultilevel"/>
    <w:tmpl w:val="5336D7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570537">
    <w:abstractNumId w:val="10"/>
  </w:num>
  <w:num w:numId="2" w16cid:durableId="1323312217">
    <w:abstractNumId w:val="6"/>
  </w:num>
  <w:num w:numId="3" w16cid:durableId="1152061532">
    <w:abstractNumId w:val="23"/>
  </w:num>
  <w:num w:numId="4" w16cid:durableId="1481575109">
    <w:abstractNumId w:val="1"/>
  </w:num>
  <w:num w:numId="5" w16cid:durableId="403916917">
    <w:abstractNumId w:val="2"/>
  </w:num>
  <w:num w:numId="6" w16cid:durableId="1402093321">
    <w:abstractNumId w:val="0"/>
  </w:num>
  <w:num w:numId="7" w16cid:durableId="391079152">
    <w:abstractNumId w:val="22"/>
  </w:num>
  <w:num w:numId="8" w16cid:durableId="383212575">
    <w:abstractNumId w:val="9"/>
  </w:num>
  <w:num w:numId="9" w16cid:durableId="679232904">
    <w:abstractNumId w:val="11"/>
  </w:num>
  <w:num w:numId="10" w16cid:durableId="906960447">
    <w:abstractNumId w:val="14"/>
  </w:num>
  <w:num w:numId="11" w16cid:durableId="930771675">
    <w:abstractNumId w:val="26"/>
  </w:num>
  <w:num w:numId="12" w16cid:durableId="2033143209">
    <w:abstractNumId w:val="3"/>
  </w:num>
  <w:num w:numId="13" w16cid:durableId="235865938">
    <w:abstractNumId w:val="25"/>
  </w:num>
  <w:num w:numId="14" w16cid:durableId="1711151832">
    <w:abstractNumId w:val="4"/>
  </w:num>
  <w:num w:numId="15" w16cid:durableId="1956789389">
    <w:abstractNumId w:val="16"/>
  </w:num>
  <w:num w:numId="16" w16cid:durableId="223222587">
    <w:abstractNumId w:val="21"/>
  </w:num>
  <w:num w:numId="17" w16cid:durableId="1198733687">
    <w:abstractNumId w:val="15"/>
  </w:num>
  <w:num w:numId="18" w16cid:durableId="2142186961">
    <w:abstractNumId w:val="5"/>
  </w:num>
  <w:num w:numId="19" w16cid:durableId="1733236223">
    <w:abstractNumId w:val="18"/>
  </w:num>
  <w:num w:numId="20" w16cid:durableId="1855683920">
    <w:abstractNumId w:val="13"/>
  </w:num>
  <w:num w:numId="21" w16cid:durableId="103811972">
    <w:abstractNumId w:val="17"/>
  </w:num>
  <w:num w:numId="22" w16cid:durableId="1201731">
    <w:abstractNumId w:val="8"/>
  </w:num>
  <w:num w:numId="23" w16cid:durableId="1821116300">
    <w:abstractNumId w:val="7"/>
  </w:num>
  <w:num w:numId="24" w16cid:durableId="133180050">
    <w:abstractNumId w:val="19"/>
  </w:num>
  <w:num w:numId="25" w16cid:durableId="435096977">
    <w:abstractNumId w:val="12"/>
  </w:num>
  <w:num w:numId="26" w16cid:durableId="450169698">
    <w:abstractNumId w:val="28"/>
  </w:num>
  <w:num w:numId="27" w16cid:durableId="1765834405">
    <w:abstractNumId w:val="24"/>
  </w:num>
  <w:num w:numId="28" w16cid:durableId="1579822252">
    <w:abstractNumId w:val="27"/>
  </w:num>
  <w:num w:numId="29" w16cid:durableId="1196040131">
    <w:abstractNumId w:val="20"/>
  </w:num>
  <w:num w:numId="30" w16cid:durableId="996686107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34D"/>
    <w:rsid w:val="00012F48"/>
    <w:rsid w:val="00014196"/>
    <w:rsid w:val="000141AC"/>
    <w:rsid w:val="00020E1C"/>
    <w:rsid w:val="00020EFB"/>
    <w:rsid w:val="00020FE0"/>
    <w:rsid w:val="00025607"/>
    <w:rsid w:val="000315D6"/>
    <w:rsid w:val="00031F7D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D46"/>
    <w:rsid w:val="00076EDC"/>
    <w:rsid w:val="0007746E"/>
    <w:rsid w:val="000774C6"/>
    <w:rsid w:val="00080D26"/>
    <w:rsid w:val="00086B9B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34D"/>
    <w:rsid w:val="000A5D31"/>
    <w:rsid w:val="000A5F39"/>
    <w:rsid w:val="000A60FB"/>
    <w:rsid w:val="000B0432"/>
    <w:rsid w:val="000B41B8"/>
    <w:rsid w:val="000B41F7"/>
    <w:rsid w:val="000B52EB"/>
    <w:rsid w:val="000B60B5"/>
    <w:rsid w:val="000C46EB"/>
    <w:rsid w:val="000C48D0"/>
    <w:rsid w:val="000C4C40"/>
    <w:rsid w:val="000C5113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0F5CB4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9D3"/>
    <w:rsid w:val="00117DD4"/>
    <w:rsid w:val="00120AB6"/>
    <w:rsid w:val="00124348"/>
    <w:rsid w:val="001246C4"/>
    <w:rsid w:val="0012498A"/>
    <w:rsid w:val="00125F75"/>
    <w:rsid w:val="00132A82"/>
    <w:rsid w:val="00134058"/>
    <w:rsid w:val="001340AB"/>
    <w:rsid w:val="00135586"/>
    <w:rsid w:val="001359CA"/>
    <w:rsid w:val="00135A52"/>
    <w:rsid w:val="00141E48"/>
    <w:rsid w:val="00143263"/>
    <w:rsid w:val="001438D2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0E3C"/>
    <w:rsid w:val="00194C86"/>
    <w:rsid w:val="001967A4"/>
    <w:rsid w:val="00196C95"/>
    <w:rsid w:val="001A1B18"/>
    <w:rsid w:val="001A2A52"/>
    <w:rsid w:val="001A3127"/>
    <w:rsid w:val="001A5249"/>
    <w:rsid w:val="001A55D9"/>
    <w:rsid w:val="001A7324"/>
    <w:rsid w:val="001B682C"/>
    <w:rsid w:val="001B6D60"/>
    <w:rsid w:val="001B7C72"/>
    <w:rsid w:val="001C2835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117D"/>
    <w:rsid w:val="001E46DC"/>
    <w:rsid w:val="001E4763"/>
    <w:rsid w:val="001E79C0"/>
    <w:rsid w:val="001F4C52"/>
    <w:rsid w:val="001F55FD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14B76"/>
    <w:rsid w:val="0022221C"/>
    <w:rsid w:val="002224D1"/>
    <w:rsid w:val="00224A7D"/>
    <w:rsid w:val="00225C61"/>
    <w:rsid w:val="002272FD"/>
    <w:rsid w:val="00227DA6"/>
    <w:rsid w:val="0023011C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3D8"/>
    <w:rsid w:val="002877C7"/>
    <w:rsid w:val="002942EB"/>
    <w:rsid w:val="0029622C"/>
    <w:rsid w:val="002979A1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2AA"/>
    <w:rsid w:val="002C4F1C"/>
    <w:rsid w:val="002C55F0"/>
    <w:rsid w:val="002C6021"/>
    <w:rsid w:val="002D035A"/>
    <w:rsid w:val="002D04BB"/>
    <w:rsid w:val="002D0FEC"/>
    <w:rsid w:val="002D21A8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5E1A"/>
    <w:rsid w:val="00316643"/>
    <w:rsid w:val="00320ED8"/>
    <w:rsid w:val="0032184C"/>
    <w:rsid w:val="00321B6D"/>
    <w:rsid w:val="00322034"/>
    <w:rsid w:val="00322A08"/>
    <w:rsid w:val="003248C6"/>
    <w:rsid w:val="003259DB"/>
    <w:rsid w:val="00327395"/>
    <w:rsid w:val="00327531"/>
    <w:rsid w:val="00331537"/>
    <w:rsid w:val="0033329C"/>
    <w:rsid w:val="003333A1"/>
    <w:rsid w:val="00336B55"/>
    <w:rsid w:val="00337FAF"/>
    <w:rsid w:val="00341035"/>
    <w:rsid w:val="00342152"/>
    <w:rsid w:val="00342502"/>
    <w:rsid w:val="0034268F"/>
    <w:rsid w:val="003431AD"/>
    <w:rsid w:val="00344CCE"/>
    <w:rsid w:val="00345368"/>
    <w:rsid w:val="00346690"/>
    <w:rsid w:val="003473BC"/>
    <w:rsid w:val="00351F3E"/>
    <w:rsid w:val="00352D8A"/>
    <w:rsid w:val="00355BED"/>
    <w:rsid w:val="00355D5A"/>
    <w:rsid w:val="00355E3E"/>
    <w:rsid w:val="0035729D"/>
    <w:rsid w:val="00357965"/>
    <w:rsid w:val="00361C89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5D3D"/>
    <w:rsid w:val="00386734"/>
    <w:rsid w:val="00392182"/>
    <w:rsid w:val="0039233C"/>
    <w:rsid w:val="00393249"/>
    <w:rsid w:val="00393617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634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3423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50F45"/>
    <w:rsid w:val="00452407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96E19"/>
    <w:rsid w:val="004A0D16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62B7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1CD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90A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46D33"/>
    <w:rsid w:val="00551D8C"/>
    <w:rsid w:val="00555656"/>
    <w:rsid w:val="005605BC"/>
    <w:rsid w:val="00561A6C"/>
    <w:rsid w:val="00563767"/>
    <w:rsid w:val="005640FB"/>
    <w:rsid w:val="005646A8"/>
    <w:rsid w:val="00564CE7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A7F9F"/>
    <w:rsid w:val="005B0B3B"/>
    <w:rsid w:val="005B1F3B"/>
    <w:rsid w:val="005B3EB8"/>
    <w:rsid w:val="005B4BF1"/>
    <w:rsid w:val="005B4BFC"/>
    <w:rsid w:val="005B6FCD"/>
    <w:rsid w:val="005C1806"/>
    <w:rsid w:val="005D1D10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29C"/>
    <w:rsid w:val="00616F12"/>
    <w:rsid w:val="006173C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5E47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FBC"/>
    <w:rsid w:val="0066200A"/>
    <w:rsid w:val="00662AE4"/>
    <w:rsid w:val="006647B3"/>
    <w:rsid w:val="00667579"/>
    <w:rsid w:val="006702FA"/>
    <w:rsid w:val="00671031"/>
    <w:rsid w:val="00671746"/>
    <w:rsid w:val="00671817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1EC"/>
    <w:rsid w:val="006A74F7"/>
    <w:rsid w:val="006B114D"/>
    <w:rsid w:val="006B1524"/>
    <w:rsid w:val="006B15CE"/>
    <w:rsid w:val="006B1CA3"/>
    <w:rsid w:val="006B4AE8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69FF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476D0"/>
    <w:rsid w:val="0075070C"/>
    <w:rsid w:val="007525C5"/>
    <w:rsid w:val="00752DD7"/>
    <w:rsid w:val="00753B3B"/>
    <w:rsid w:val="007541E9"/>
    <w:rsid w:val="00754D46"/>
    <w:rsid w:val="0075614A"/>
    <w:rsid w:val="007570E4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9D"/>
    <w:rsid w:val="0078190C"/>
    <w:rsid w:val="0078565F"/>
    <w:rsid w:val="007856B3"/>
    <w:rsid w:val="00787FA2"/>
    <w:rsid w:val="00790DEC"/>
    <w:rsid w:val="00791FDF"/>
    <w:rsid w:val="007927DF"/>
    <w:rsid w:val="00795B8B"/>
    <w:rsid w:val="00795CAE"/>
    <w:rsid w:val="007A1167"/>
    <w:rsid w:val="007A165A"/>
    <w:rsid w:val="007A1678"/>
    <w:rsid w:val="007A33C7"/>
    <w:rsid w:val="007A568A"/>
    <w:rsid w:val="007B19C6"/>
    <w:rsid w:val="007B21D3"/>
    <w:rsid w:val="007B39E4"/>
    <w:rsid w:val="007B3E2E"/>
    <w:rsid w:val="007B48A6"/>
    <w:rsid w:val="007B4D04"/>
    <w:rsid w:val="007B4D98"/>
    <w:rsid w:val="007B63DD"/>
    <w:rsid w:val="007C0272"/>
    <w:rsid w:val="007C1D76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02E6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148C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3610"/>
    <w:rsid w:val="008B4BE6"/>
    <w:rsid w:val="008B4C82"/>
    <w:rsid w:val="008B5205"/>
    <w:rsid w:val="008B7A8F"/>
    <w:rsid w:val="008B7E55"/>
    <w:rsid w:val="008C1809"/>
    <w:rsid w:val="008C18E1"/>
    <w:rsid w:val="008C268A"/>
    <w:rsid w:val="008C5982"/>
    <w:rsid w:val="008D19B7"/>
    <w:rsid w:val="008D3627"/>
    <w:rsid w:val="008D5DF6"/>
    <w:rsid w:val="008D637B"/>
    <w:rsid w:val="008E676D"/>
    <w:rsid w:val="008E6D94"/>
    <w:rsid w:val="008F1F1D"/>
    <w:rsid w:val="008F2617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0CD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3F9E"/>
    <w:rsid w:val="009A7401"/>
    <w:rsid w:val="009B0579"/>
    <w:rsid w:val="009B15D0"/>
    <w:rsid w:val="009B18DF"/>
    <w:rsid w:val="009B2968"/>
    <w:rsid w:val="009B4924"/>
    <w:rsid w:val="009B5344"/>
    <w:rsid w:val="009B5620"/>
    <w:rsid w:val="009B67FB"/>
    <w:rsid w:val="009C04E4"/>
    <w:rsid w:val="009C08F6"/>
    <w:rsid w:val="009C0C8D"/>
    <w:rsid w:val="009C16AD"/>
    <w:rsid w:val="009C29D7"/>
    <w:rsid w:val="009C2F67"/>
    <w:rsid w:val="009C3669"/>
    <w:rsid w:val="009C4690"/>
    <w:rsid w:val="009C7D85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580E"/>
    <w:rsid w:val="00A074F9"/>
    <w:rsid w:val="00A104FB"/>
    <w:rsid w:val="00A108E3"/>
    <w:rsid w:val="00A11C16"/>
    <w:rsid w:val="00A121B5"/>
    <w:rsid w:val="00A12E3A"/>
    <w:rsid w:val="00A177AD"/>
    <w:rsid w:val="00A17C43"/>
    <w:rsid w:val="00A17CEE"/>
    <w:rsid w:val="00A23240"/>
    <w:rsid w:val="00A248B1"/>
    <w:rsid w:val="00A3054D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0A28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2627"/>
    <w:rsid w:val="00AF31AB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76D2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64C1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1341"/>
    <w:rsid w:val="00BC627B"/>
    <w:rsid w:val="00BC739F"/>
    <w:rsid w:val="00BC76A7"/>
    <w:rsid w:val="00BD0422"/>
    <w:rsid w:val="00BD0ED5"/>
    <w:rsid w:val="00BD2CEF"/>
    <w:rsid w:val="00BD43FE"/>
    <w:rsid w:val="00BD52BF"/>
    <w:rsid w:val="00BD5706"/>
    <w:rsid w:val="00BD5BB3"/>
    <w:rsid w:val="00BD68CE"/>
    <w:rsid w:val="00BE0864"/>
    <w:rsid w:val="00BE1AB5"/>
    <w:rsid w:val="00BE2E96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2907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578D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761DC"/>
    <w:rsid w:val="00C8429E"/>
    <w:rsid w:val="00C85B35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15A9"/>
    <w:rsid w:val="00CB3F87"/>
    <w:rsid w:val="00CB5296"/>
    <w:rsid w:val="00CB5DD9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156"/>
    <w:rsid w:val="00CD6547"/>
    <w:rsid w:val="00CE0DFA"/>
    <w:rsid w:val="00CE3046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0DB3"/>
    <w:rsid w:val="00D212CD"/>
    <w:rsid w:val="00D212D2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529"/>
    <w:rsid w:val="00D44759"/>
    <w:rsid w:val="00D45A8E"/>
    <w:rsid w:val="00D4635F"/>
    <w:rsid w:val="00D46621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3B0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1FC3"/>
    <w:rsid w:val="00DB35A7"/>
    <w:rsid w:val="00DB4263"/>
    <w:rsid w:val="00DB5481"/>
    <w:rsid w:val="00DB7129"/>
    <w:rsid w:val="00DC0400"/>
    <w:rsid w:val="00DC0936"/>
    <w:rsid w:val="00DC19FD"/>
    <w:rsid w:val="00DD0126"/>
    <w:rsid w:val="00DD31C8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387"/>
    <w:rsid w:val="00E2067F"/>
    <w:rsid w:val="00E20C36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5CE1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5E27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29E0"/>
    <w:rsid w:val="00F139AE"/>
    <w:rsid w:val="00F140A9"/>
    <w:rsid w:val="00F14B2A"/>
    <w:rsid w:val="00F1503D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39A5"/>
    <w:rsid w:val="00F45A6A"/>
    <w:rsid w:val="00F45BA1"/>
    <w:rsid w:val="00F46F75"/>
    <w:rsid w:val="00F50D67"/>
    <w:rsid w:val="00F53F41"/>
    <w:rsid w:val="00F5403B"/>
    <w:rsid w:val="00F552C1"/>
    <w:rsid w:val="00F562B5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A5F3C"/>
    <w:rsid w:val="00FB1D7B"/>
    <w:rsid w:val="00FB2D69"/>
    <w:rsid w:val="00FB3787"/>
    <w:rsid w:val="00FB51B0"/>
    <w:rsid w:val="00FB5FF0"/>
    <w:rsid w:val="00FB6390"/>
    <w:rsid w:val="00FB63D7"/>
    <w:rsid w:val="00FC0AEB"/>
    <w:rsid w:val="00FC30C9"/>
    <w:rsid w:val="00FD04EC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paragraph" w:styleId="Listanumerowana2">
    <w:name w:val="List Number 2"/>
    <w:basedOn w:val="Normalny"/>
    <w:rsid w:val="00BD2CEF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C909-3D99-4392-B0D9-B9CA5F00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3691</Words>
  <Characters>22148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25788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Nowak Adam (OIL)</cp:lastModifiedBy>
  <cp:revision>4</cp:revision>
  <cp:lastPrinted>2018-07-23T08:26:00Z</cp:lastPrinted>
  <dcterms:created xsi:type="dcterms:W3CDTF">2026-07-01T10:00:00Z</dcterms:created>
  <dcterms:modified xsi:type="dcterms:W3CDTF">2026-07-06T11:35:00Z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